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Area 3 - Lavori pubblici, Edilizia Privata, Urbanistica e Demanio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3 - Lavori pubblici, Edilizia Privata, Urbanistica e Demanio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Edilizia Privata e 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Sanzioni per interventi eseguiti in assenza o difformita' dalla segnalazione certificata di inizio attivita'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Sanzioni per interventi eseguiti in assenza o difformita' dalla segnalazione certificata di inizio attivita'.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