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Interventi per la normalizzazione delle banche dati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Interventi per la normalizzazione delle banche dati.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