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Area 4 - Ambiente e Patrimonio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4 - Ambiente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rispetto limiti emissioni sonore per pubblici esercizi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rispetto limiti emissioni sonore per pubblici esercizi.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