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obbligatorie (Bdap, Anac, CUP, CIG)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obbligatorie (Bdap, Anac, CUP, CIG).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