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ALLEGATO A</w:t>
      </w:r>
    </w:p>
    <w:p>
      <w:pPr>
        <w:pStyle w:val="Normal"/>
        <w:rPr>
          <w:i/>
          <w:i/>
          <w:iCs/>
        </w:rPr>
      </w:pPr>
      <w:r>
        <w:rPr>
          <w:i/>
          <w:iCs/>
        </w:rPr>
      </w:r>
    </w:p>
    <w:p>
      <w:pPr>
        <w:pStyle w:val="Normal"/>
        <w:rPr>
          <w:i/>
          <w:i/>
          <w:iCs/>
        </w:rPr>
      </w:pPr>
      <w:r>
        <w:rPr>
          <w:i/>
          <w:iCs/>
        </w:rPr>
      </w:r>
    </w:p>
    <w:p>
      <w:pPr>
        <w:pStyle w:val="Normal"/>
        <w:spacing w:lineRule="auto" w:line="360"/>
        <w:jc w:val="center"/>
        <w:rPr>
          <w:sz w:val="60"/>
          <w:szCs w:val="60"/>
        </w:rPr>
      </w:pPr>
      <w:r>
        <w:rPr>
          <w:i/>
          <w:iCs/>
          <w:sz w:val="60"/>
          <w:szCs w:val="60"/>
        </w:rPr>
        <w:t xml:space="preserve">DISCIPLINARE </w:t>
      </w:r>
    </w:p>
    <w:p>
      <w:pPr>
        <w:pStyle w:val="Normal"/>
        <w:spacing w:lineRule="auto" w:line="360"/>
        <w:jc w:val="center"/>
        <w:rPr>
          <w:sz w:val="60"/>
          <w:szCs w:val="60"/>
        </w:rPr>
      </w:pPr>
      <w:r>
        <w:rPr>
          <w:i/>
          <w:iCs/>
          <w:sz w:val="60"/>
          <w:szCs w:val="60"/>
        </w:rPr>
        <w:t>“</w:t>
      </w:r>
      <w:bookmarkStart w:id="0" w:name="_Hlk184738897"/>
      <w:r>
        <w:rPr>
          <w:i/>
          <w:iCs/>
          <w:sz w:val="60"/>
          <w:szCs w:val="60"/>
        </w:rPr>
        <w:t>SERVIZIO TRASPORTO PERSONE -</w:t>
      </w:r>
      <w:bookmarkEnd w:id="0"/>
    </w:p>
    <w:p>
      <w:pPr>
        <w:pStyle w:val="Normal"/>
        <w:jc w:val="center"/>
        <w:rPr>
          <w:sz w:val="60"/>
          <w:szCs w:val="60"/>
        </w:rPr>
      </w:pPr>
      <w:r>
        <w:rPr>
          <w:i/>
          <w:iCs/>
          <w:sz w:val="60"/>
          <w:szCs w:val="60"/>
        </w:rPr>
        <w:t xml:space="preserve">01/07/2026-31/12/2026” </w:t>
      </w:r>
    </w:p>
    <w:p>
      <w:pPr>
        <w:pStyle w:val="Normal"/>
        <w:jc w:val="center"/>
        <w:rPr>
          <w:sz w:val="60"/>
          <w:szCs w:val="60"/>
        </w:rPr>
      </w:pPr>
      <w:r>
        <w:rPr>
          <w:sz w:val="60"/>
          <w:szCs w:val="60"/>
        </w:rPr>
      </w:r>
    </w:p>
    <w:p>
      <w:pPr>
        <w:pStyle w:val="Normal"/>
        <w:spacing w:lineRule="auto" w:line="360" w:before="144" w:after="0"/>
        <w:jc w:val="right"/>
        <w:rPr/>
      </w:pPr>
      <w:r>
        <w:rPr/>
      </w:r>
    </w:p>
    <w:p>
      <w:pPr>
        <w:pStyle w:val="Normal"/>
        <w:jc w:val="right"/>
        <w:rPr/>
      </w:pPr>
      <w:r>
        <w:rPr/>
      </w:r>
      <w:r>
        <w:br w:type="page"/>
      </w:r>
    </w:p>
    <w:p>
      <w:pPr>
        <w:pStyle w:val="Normal"/>
        <w:spacing w:before="0" w:after="0"/>
        <w:rPr>
          <w:rFonts w:ascii="Calibri" w:hAnsi="Calibri"/>
        </w:rPr>
      </w:pPr>
      <w:r>
        <w:rPr>
          <w:rFonts w:ascii="Calibri" w:hAnsi="Calibri"/>
          <w:b/>
          <w:bCs/>
          <w:sz w:val="32"/>
          <w:szCs w:val="32"/>
        </w:rPr>
        <w:t>Indice</w:t>
      </w:r>
    </w:p>
    <w:p>
      <w:pPr>
        <w:pStyle w:val="Normal"/>
        <w:ind w:left="708"/>
        <w:rPr>
          <w:rFonts w:ascii="Calibri" w:hAnsi="Calibri"/>
          <w:b/>
          <w:bCs/>
          <w:sz w:val="32"/>
          <w:szCs w:val="32"/>
        </w:rPr>
      </w:pPr>
      <w:r>
        <w:rPr>
          <w:rFonts w:ascii="Calibri" w:hAnsi="Calibri"/>
          <w:b/>
          <w:bCs/>
          <w:sz w:val="32"/>
          <w:szCs w:val="32"/>
        </w:rPr>
      </w:r>
    </w:p>
    <w:p>
      <w:pPr>
        <w:pStyle w:val="Normal"/>
        <w:ind w:left="708"/>
        <w:rPr>
          <w:rFonts w:ascii="Calibri" w:hAnsi="Calibri"/>
        </w:rPr>
      </w:pPr>
      <w:r>
        <w:rPr>
          <w:rFonts w:ascii="Calibri" w:hAnsi="Calibri"/>
        </w:rPr>
        <w:t>1 Disposizioni generali</w:t>
      </w:r>
    </w:p>
    <w:p>
      <w:pPr>
        <w:pStyle w:val="Normal"/>
        <w:ind w:left="708"/>
        <w:rPr>
          <w:rFonts w:ascii="Calibri" w:hAnsi="Calibri"/>
        </w:rPr>
      </w:pPr>
      <w:r>
        <w:rPr>
          <w:rFonts w:ascii="Calibri" w:hAnsi="Calibri"/>
        </w:rPr>
        <w:t xml:space="preserve">2 Oggetto del servizio </w:t>
      </w:r>
    </w:p>
    <w:p>
      <w:pPr>
        <w:pStyle w:val="Normal"/>
        <w:ind w:left="708"/>
        <w:rPr>
          <w:rFonts w:ascii="Calibri" w:hAnsi="Calibri"/>
        </w:rPr>
      </w:pPr>
      <w:r>
        <w:rPr>
          <w:rFonts w:ascii="Calibri" w:hAnsi="Calibri"/>
        </w:rPr>
        <w:t xml:space="preserve">3 Durata del servizio </w:t>
      </w:r>
    </w:p>
    <w:p>
      <w:pPr>
        <w:pStyle w:val="Normal"/>
        <w:ind w:left="708"/>
        <w:rPr>
          <w:rFonts w:ascii="Calibri" w:hAnsi="Calibri"/>
        </w:rPr>
      </w:pPr>
      <w:r>
        <w:rPr>
          <w:rFonts w:ascii="Calibri" w:hAnsi="Calibri"/>
        </w:rPr>
        <w:t xml:space="preserve">4 Estensione territoriale </w:t>
      </w:r>
    </w:p>
    <w:p>
      <w:pPr>
        <w:pStyle w:val="Normal"/>
        <w:ind w:left="708"/>
        <w:rPr>
          <w:rFonts w:ascii="Calibri" w:hAnsi="Calibri"/>
        </w:rPr>
      </w:pPr>
      <w:r>
        <w:rPr>
          <w:rFonts w:ascii="Calibri" w:hAnsi="Calibri"/>
        </w:rPr>
        <w:t>5 Caratteristiche del servizio</w:t>
      </w:r>
    </w:p>
    <w:p>
      <w:pPr>
        <w:pStyle w:val="Normal"/>
        <w:ind w:left="708"/>
        <w:rPr>
          <w:rFonts w:ascii="Calibri" w:hAnsi="Calibri"/>
        </w:rPr>
      </w:pPr>
      <w:r>
        <w:rPr>
          <w:rFonts w:ascii="Calibri" w:hAnsi="Calibri"/>
        </w:rPr>
        <w:tab/>
        <w:t>5.1 Trasporti con navette</w:t>
      </w:r>
    </w:p>
    <w:p>
      <w:pPr>
        <w:pStyle w:val="Normal"/>
        <w:ind w:left="1416"/>
        <w:rPr>
          <w:rFonts w:ascii="Calibri" w:hAnsi="Calibri"/>
        </w:rPr>
      </w:pPr>
      <w:r>
        <w:rPr>
          <w:rFonts w:ascii="Calibri" w:hAnsi="Calibri"/>
          <w:color w:val="000000"/>
        </w:rPr>
        <w:t>5.2 Personale adibito al servizio</w:t>
      </w:r>
    </w:p>
    <w:p>
      <w:pPr>
        <w:pStyle w:val="Normal"/>
        <w:ind w:left="708"/>
        <w:rPr>
          <w:rFonts w:ascii="Calibri" w:hAnsi="Calibri"/>
        </w:rPr>
      </w:pPr>
      <w:r>
        <w:rPr>
          <w:rFonts w:ascii="Calibri" w:hAnsi="Calibri"/>
        </w:rPr>
        <w:t xml:space="preserve">6 Livelli minimi del servizio </w:t>
      </w:r>
    </w:p>
    <w:p>
      <w:pPr>
        <w:pStyle w:val="Normal"/>
        <w:ind w:left="708"/>
        <w:rPr>
          <w:rFonts w:ascii="Calibri" w:hAnsi="Calibri"/>
        </w:rPr>
      </w:pPr>
      <w:r>
        <w:rPr>
          <w:rFonts w:ascii="Calibri" w:hAnsi="Calibri"/>
        </w:rPr>
        <w:tab/>
        <w:t xml:space="preserve">6.1 Mare&amp;Shopping </w:t>
      </w:r>
    </w:p>
    <w:p>
      <w:pPr>
        <w:pStyle w:val="Normal"/>
        <w:ind w:left="708"/>
        <w:rPr>
          <w:rFonts w:ascii="Calibri" w:hAnsi="Calibri"/>
        </w:rPr>
      </w:pPr>
      <w:r>
        <w:rPr>
          <w:rFonts w:ascii="Calibri" w:hAnsi="Calibri"/>
        </w:rPr>
        <w:tab/>
        <w:t xml:space="preserve">6.2 Marebus </w:t>
      </w:r>
    </w:p>
    <w:p>
      <w:pPr>
        <w:pStyle w:val="Normal"/>
        <w:ind w:left="1416"/>
        <w:rPr>
          <w:rFonts w:ascii="Calibri" w:hAnsi="Calibri"/>
        </w:rPr>
      </w:pPr>
      <w:r>
        <w:rPr>
          <w:rFonts w:ascii="Calibri" w:hAnsi="Calibri"/>
        </w:rPr>
        <w:t xml:space="preserve">6.3 MoviMarciana </w:t>
      </w:r>
    </w:p>
    <w:p>
      <w:pPr>
        <w:pStyle w:val="Normal"/>
        <w:ind w:left="1416"/>
        <w:rPr>
          <w:rFonts w:ascii="Calibri" w:hAnsi="Calibri"/>
        </w:rPr>
      </w:pPr>
      <w:r>
        <w:rPr>
          <w:rFonts w:ascii="Calibri" w:hAnsi="Calibri"/>
        </w:rPr>
        <w:t>6.4 Servizi integrativi</w:t>
      </w:r>
    </w:p>
    <w:p>
      <w:pPr>
        <w:pStyle w:val="Normal"/>
        <w:rPr>
          <w:rFonts w:ascii="Calibri" w:hAnsi="Calibri"/>
        </w:rPr>
      </w:pPr>
      <w:r>
        <w:rPr>
          <w:rFonts w:ascii="Calibri" w:hAnsi="Calibri"/>
          <w:b/>
          <w:bCs/>
        </w:rPr>
        <w:tab/>
        <w:tab/>
      </w:r>
      <w:r>
        <w:rPr>
          <w:rFonts w:ascii="Calibri" w:hAnsi="Calibri"/>
        </w:rPr>
        <w:t>6.5 Bigliettazione</w:t>
      </w:r>
    </w:p>
    <w:p>
      <w:pPr>
        <w:pStyle w:val="Normal"/>
        <w:ind w:left="708"/>
        <w:rPr>
          <w:rFonts w:ascii="Calibri" w:hAnsi="Calibri"/>
        </w:rPr>
      </w:pPr>
      <w:r>
        <w:rPr>
          <w:rFonts w:ascii="Calibri" w:hAnsi="Calibri"/>
        </w:rPr>
        <w:t xml:space="preserve">7 Organizzazione del servizio </w:t>
      </w:r>
    </w:p>
    <w:p>
      <w:pPr>
        <w:pStyle w:val="Normal"/>
        <w:ind w:left="708"/>
        <w:rPr>
          <w:rFonts w:ascii="Calibri" w:hAnsi="Calibri"/>
        </w:rPr>
      </w:pPr>
      <w:r>
        <w:rPr>
          <w:rFonts w:ascii="Calibri" w:hAnsi="Calibri"/>
        </w:rPr>
        <w:t>8 Piani per la qualità del servizio</w:t>
      </w:r>
    </w:p>
    <w:p>
      <w:pPr>
        <w:pStyle w:val="Normal"/>
        <w:ind w:left="708"/>
        <w:rPr>
          <w:rFonts w:ascii="Calibri" w:hAnsi="Calibri"/>
        </w:rPr>
      </w:pPr>
      <w:r>
        <w:rPr>
          <w:rFonts w:ascii="Calibri" w:hAnsi="Calibri"/>
        </w:rPr>
        <w:t xml:space="preserve">9 Piano di gestione delle interruzioni del servizio </w:t>
      </w:r>
    </w:p>
    <w:p>
      <w:pPr>
        <w:pStyle w:val="Normal"/>
        <w:ind w:left="708"/>
        <w:rPr>
          <w:rFonts w:ascii="Calibri" w:hAnsi="Calibri"/>
        </w:rPr>
      </w:pPr>
      <w:r>
        <w:rPr>
          <w:rFonts w:ascii="Calibri" w:hAnsi="Calibri"/>
        </w:rPr>
        <w:t xml:space="preserve">10 Regime dei lavori </w:t>
      </w:r>
    </w:p>
    <w:p>
      <w:pPr>
        <w:pStyle w:val="Normal"/>
        <w:ind w:left="708"/>
        <w:rPr>
          <w:rFonts w:ascii="Calibri" w:hAnsi="Calibri"/>
        </w:rPr>
      </w:pPr>
      <w:r>
        <w:rPr>
          <w:rFonts w:ascii="Calibri" w:hAnsi="Calibri"/>
        </w:rPr>
        <w:tab/>
        <w:t xml:space="preserve">10.1 Lavori di manutenzione e riparazione ordinaria </w:t>
      </w:r>
    </w:p>
    <w:p>
      <w:pPr>
        <w:pStyle w:val="Normal"/>
        <w:ind w:left="708"/>
        <w:rPr>
          <w:rFonts w:ascii="Calibri" w:hAnsi="Calibri"/>
        </w:rPr>
      </w:pPr>
      <w:r>
        <w:rPr>
          <w:rFonts w:ascii="Calibri" w:hAnsi="Calibri"/>
        </w:rPr>
        <w:tab/>
        <w:t xml:space="preserve">10.2 Lavori di manutenzione e riparazione straordinaria </w:t>
      </w:r>
    </w:p>
    <w:p>
      <w:pPr>
        <w:pStyle w:val="Normal"/>
        <w:ind w:left="708"/>
        <w:rPr>
          <w:rFonts w:ascii="Calibri" w:hAnsi="Calibri"/>
        </w:rPr>
      </w:pPr>
      <w:r>
        <w:rPr>
          <w:rFonts w:ascii="Calibri" w:hAnsi="Calibri"/>
        </w:rPr>
        <w:t xml:space="preserve">11 Flusso informativo tra Gestore e Comune </w:t>
      </w:r>
    </w:p>
    <w:p>
      <w:pPr>
        <w:pStyle w:val="Normal"/>
        <w:ind w:left="708"/>
        <w:rPr>
          <w:rFonts w:ascii="Calibri" w:hAnsi="Calibri"/>
        </w:rPr>
      </w:pPr>
      <w:r>
        <w:rPr>
          <w:rFonts w:ascii="Calibri" w:hAnsi="Calibri"/>
        </w:rPr>
        <w:tab/>
        <w:t xml:space="preserve">11.1 Comunicazione dati sul servizio </w:t>
      </w:r>
    </w:p>
    <w:p>
      <w:pPr>
        <w:pStyle w:val="Normal"/>
        <w:ind w:left="708"/>
        <w:rPr>
          <w:rFonts w:ascii="Calibri" w:hAnsi="Calibri"/>
        </w:rPr>
      </w:pPr>
      <w:r>
        <w:rPr>
          <w:rFonts w:ascii="Calibri" w:hAnsi="Calibri"/>
        </w:rPr>
        <w:tab/>
        <w:t>11.2 Fattori di qualità dei servizi offerti</w:t>
      </w:r>
    </w:p>
    <w:p>
      <w:pPr>
        <w:pStyle w:val="Normal"/>
        <w:ind w:left="708"/>
        <w:rPr>
          <w:rFonts w:ascii="Calibri" w:hAnsi="Calibri"/>
        </w:rPr>
      </w:pPr>
      <w:r>
        <w:rPr>
          <w:rFonts w:ascii="Calibri" w:hAnsi="Calibri"/>
        </w:rPr>
        <w:tab/>
        <w:t xml:space="preserve">11.3 Rendicontazione dettagliata per voci di ricavo, di costo e per bilancio </w:t>
      </w:r>
    </w:p>
    <w:p>
      <w:pPr>
        <w:pStyle w:val="Normal"/>
        <w:rPr>
          <w:rFonts w:ascii="Calibri" w:hAnsi="Calibri"/>
        </w:rPr>
      </w:pPr>
      <w:r>
        <w:rPr>
          <w:rFonts w:ascii="Calibri" w:hAnsi="Calibri"/>
        </w:rPr>
        <w:tab/>
        <w:t xml:space="preserve">12 Corrispettivo  </w:t>
      </w:r>
    </w:p>
    <w:p>
      <w:pPr>
        <w:pStyle w:val="Normal"/>
        <w:ind w:left="708"/>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r>
        <w:br w:type="page"/>
      </w:r>
    </w:p>
    <w:p>
      <w:pPr>
        <w:pStyle w:val="Normal"/>
        <w:spacing w:lineRule="auto" w:line="360" w:before="0" w:after="0"/>
        <w:rPr>
          <w:rFonts w:ascii="Calibri" w:hAnsi="Calibri"/>
        </w:rPr>
      </w:pPr>
      <w:r>
        <w:rPr>
          <w:rFonts w:ascii="Calibri" w:hAnsi="Calibri"/>
        </w:rPr>
        <w:tab/>
      </w:r>
      <w:r>
        <w:rPr>
          <w:rFonts w:ascii="Calibri" w:hAnsi="Calibri"/>
          <w:b/>
          <w:bCs/>
        </w:rPr>
        <w:t>1 Disposizioni generali</w:t>
      </w:r>
    </w:p>
    <w:p>
      <w:pPr>
        <w:pStyle w:val="Normal"/>
        <w:rPr>
          <w:rFonts w:ascii="Calibri" w:hAnsi="Calibri"/>
        </w:rPr>
      </w:pPr>
      <w:r>
        <w:rPr>
          <w:rFonts w:ascii="Calibri" w:hAnsi="Calibri"/>
        </w:rPr>
        <w:t xml:space="preserve">Il presente Disciplinare ha per oggetto il rapporto, in funzione della gestione del servizio di trasporto persone, tra la società Marciana Civitas s.r.l. e l'Ente. </w:t>
      </w:r>
    </w:p>
    <w:p>
      <w:pPr>
        <w:pStyle w:val="Normal"/>
        <w:rPr>
          <w:rFonts w:ascii="Calibri" w:hAnsi="Calibri"/>
        </w:rPr>
      </w:pPr>
      <w:r>
        <w:rPr>
          <w:rFonts w:ascii="Calibri" w:hAnsi="Calibri"/>
        </w:rPr>
        <w:t>Il Disciplinare è allegato e parte integrante del contratto e del capitolato speciale d’appalto, quali atti che regolano il rapporto tra le parti.</w:t>
      </w:r>
    </w:p>
    <w:p>
      <w:pPr>
        <w:pStyle w:val="Normal"/>
        <w:rPr>
          <w:rFonts w:ascii="Calibri" w:hAnsi="Calibri"/>
        </w:rPr>
      </w:pPr>
      <w:r>
        <w:rPr>
          <w:rFonts w:ascii="Calibri" w:hAnsi="Calibri"/>
        </w:rPr>
      </w:r>
    </w:p>
    <w:p>
      <w:pPr>
        <w:pStyle w:val="Normal"/>
        <w:spacing w:lineRule="auto" w:line="360"/>
        <w:rPr>
          <w:rFonts w:ascii="Calibri" w:hAnsi="Calibri"/>
        </w:rPr>
      </w:pPr>
      <w:r>
        <w:rPr>
          <w:rFonts w:ascii="Calibri" w:hAnsi="Calibri"/>
        </w:rPr>
        <w:tab/>
      </w:r>
      <w:r>
        <w:rPr>
          <w:rFonts w:ascii="Calibri" w:hAnsi="Calibri"/>
          <w:b/>
          <w:bCs/>
        </w:rPr>
        <w:t>2 Oggetto del servizio</w:t>
      </w:r>
    </w:p>
    <w:p>
      <w:pPr>
        <w:pStyle w:val="Normal"/>
        <w:rPr>
          <w:rFonts w:ascii="Calibri" w:hAnsi="Calibri"/>
        </w:rPr>
      </w:pPr>
      <w:r>
        <w:rPr>
          <w:rFonts w:ascii="Calibri" w:hAnsi="Calibri"/>
        </w:rPr>
        <w:t>Il presente servizio consiste</w:t>
      </w:r>
      <w:r>
        <w:rPr>
          <w:rFonts w:ascii="Calibri" w:hAnsi="Calibri"/>
          <w:color w:val="000000"/>
        </w:rPr>
        <w:t xml:space="preserve"> nella gestione dei trasporti di persone in ambito turistico e di</w:t>
      </w:r>
    </w:p>
    <w:p>
      <w:pPr>
        <w:pStyle w:val="Normal"/>
        <w:rPr>
          <w:rFonts w:ascii="Calibri" w:hAnsi="Calibri"/>
        </w:rPr>
      </w:pPr>
      <w:r>
        <w:rPr>
          <w:rFonts w:ascii="Calibri" w:hAnsi="Calibri"/>
        </w:rPr>
        <w:t>supporto alle attività del Comune.</w:t>
      </w:r>
    </w:p>
    <w:p>
      <w:pPr>
        <w:pStyle w:val="Normal"/>
        <w:rPr>
          <w:rFonts w:ascii="Calibri" w:hAnsi="Calibri"/>
        </w:rPr>
      </w:pPr>
      <w:r>
        <w:rPr>
          <w:rFonts w:ascii="Calibri" w:hAnsi="Calibri"/>
        </w:rPr>
      </w:r>
    </w:p>
    <w:p>
      <w:pPr>
        <w:pStyle w:val="Normal"/>
        <w:spacing w:lineRule="auto" w:line="360"/>
        <w:rPr>
          <w:rFonts w:ascii="Calibri" w:hAnsi="Calibri"/>
        </w:rPr>
      </w:pPr>
      <w:r>
        <w:rPr>
          <w:rFonts w:ascii="Calibri" w:hAnsi="Calibri"/>
        </w:rPr>
        <w:tab/>
      </w:r>
      <w:r>
        <w:rPr>
          <w:rFonts w:ascii="Calibri" w:hAnsi="Calibri"/>
          <w:b/>
          <w:bCs/>
        </w:rPr>
        <w:t>3 Durata del servizio</w:t>
      </w:r>
    </w:p>
    <w:p>
      <w:pPr>
        <w:pStyle w:val="Normal"/>
        <w:rPr>
          <w:rFonts w:ascii="Calibri" w:hAnsi="Calibri"/>
        </w:rPr>
      </w:pPr>
      <w:r>
        <w:rPr>
          <w:rFonts w:ascii="Calibri" w:hAnsi="Calibri"/>
        </w:rPr>
        <w:t>Il servizio è da intendersi di carattere continuativo, con i picchi di stagionalità e le caratteristiche di</w:t>
      </w:r>
    </w:p>
    <w:p>
      <w:pPr>
        <w:pStyle w:val="Normal"/>
        <w:rPr>
          <w:rFonts w:ascii="Calibri" w:hAnsi="Calibri"/>
        </w:rPr>
      </w:pPr>
      <w:r>
        <w:rPr>
          <w:rFonts w:ascii="Calibri" w:hAnsi="Calibri"/>
        </w:rPr>
        <w:t>seguito specificate.</w:t>
      </w:r>
    </w:p>
    <w:p>
      <w:pPr>
        <w:pStyle w:val="Normal"/>
        <w:rPr>
          <w:rFonts w:ascii="Calibri" w:hAnsi="Calibri"/>
        </w:rPr>
      </w:pPr>
      <w:r>
        <w:rPr>
          <w:rFonts w:ascii="Calibri" w:hAnsi="Calibri"/>
        </w:rPr>
      </w:r>
    </w:p>
    <w:p>
      <w:pPr>
        <w:pStyle w:val="Normal"/>
        <w:spacing w:lineRule="auto" w:line="360"/>
        <w:rPr>
          <w:rFonts w:ascii="Calibri" w:hAnsi="Calibri"/>
        </w:rPr>
      </w:pPr>
      <w:r>
        <w:rPr>
          <w:rFonts w:ascii="Calibri" w:hAnsi="Calibri"/>
        </w:rPr>
        <w:tab/>
      </w:r>
      <w:r>
        <w:rPr>
          <w:rFonts w:ascii="Calibri" w:hAnsi="Calibri"/>
          <w:b/>
          <w:bCs/>
        </w:rPr>
        <w:t>4 Estensione territoriale</w:t>
      </w:r>
    </w:p>
    <w:p>
      <w:pPr>
        <w:pStyle w:val="Normal"/>
        <w:rPr>
          <w:rFonts w:ascii="Calibri" w:hAnsi="Calibri"/>
        </w:rPr>
      </w:pPr>
      <w:r>
        <w:rPr>
          <w:rFonts w:ascii="Calibri" w:hAnsi="Calibri"/>
        </w:rPr>
        <w:t>Il servizio si svolge prevalentemente, ma non esclusivamente, nel territorio del Comune di</w:t>
      </w:r>
    </w:p>
    <w:p>
      <w:pPr>
        <w:pStyle w:val="Normal"/>
        <w:rPr>
          <w:rFonts w:ascii="Calibri" w:hAnsi="Calibri"/>
        </w:rPr>
      </w:pPr>
      <w:r>
        <w:rPr>
          <w:rFonts w:ascii="Calibri" w:hAnsi="Calibri"/>
        </w:rPr>
        <w:t>Marciana.</w:t>
      </w:r>
    </w:p>
    <w:p>
      <w:pPr>
        <w:pStyle w:val="Normal"/>
        <w:rPr>
          <w:rFonts w:ascii="Calibri" w:hAnsi="Calibri"/>
        </w:rPr>
      </w:pPr>
      <w:r>
        <w:rPr>
          <w:rFonts w:ascii="Calibri" w:hAnsi="Calibri"/>
        </w:rPr>
        <w:t>Le principali tratte ricorrenti sono esplicitate nel dettaglio nei paragrafi seguenti.</w:t>
      </w:r>
    </w:p>
    <w:p>
      <w:pPr>
        <w:pStyle w:val="Normal"/>
        <w:rPr>
          <w:rFonts w:ascii="Calibri" w:hAnsi="Calibri"/>
        </w:rPr>
      </w:pPr>
      <w:r>
        <w:rPr>
          <w:rFonts w:ascii="Calibri" w:hAnsi="Calibri"/>
        </w:rPr>
      </w:r>
    </w:p>
    <w:p>
      <w:pPr>
        <w:pStyle w:val="Normal"/>
        <w:spacing w:lineRule="auto" w:line="360"/>
        <w:ind w:left="708"/>
        <w:rPr>
          <w:rFonts w:ascii="Calibri" w:hAnsi="Calibri"/>
        </w:rPr>
      </w:pPr>
      <w:r>
        <w:rPr>
          <w:rFonts w:ascii="Calibri" w:hAnsi="Calibri"/>
          <w:b/>
          <w:bCs/>
        </w:rPr>
        <w:t>5 Caratteristiche del servizio</w:t>
      </w:r>
    </w:p>
    <w:p>
      <w:pPr>
        <w:pStyle w:val="Normal"/>
        <w:spacing w:lineRule="auto" w:line="360"/>
        <w:ind w:left="708"/>
        <w:rPr>
          <w:rFonts w:ascii="Calibri" w:hAnsi="Calibri"/>
        </w:rPr>
      </w:pPr>
      <w:r>
        <w:rPr>
          <w:rFonts w:ascii="Calibri" w:hAnsi="Calibri"/>
          <w:b/>
          <w:bCs/>
        </w:rPr>
        <w:tab/>
        <w:t>5.1 Trasporti con navette</w:t>
      </w:r>
    </w:p>
    <w:p>
      <w:pPr>
        <w:pStyle w:val="Normal"/>
        <w:rPr>
          <w:rFonts w:ascii="Calibri" w:hAnsi="Calibri"/>
        </w:rPr>
      </w:pPr>
      <w:r>
        <w:rPr>
          <w:rFonts w:ascii="Calibri" w:hAnsi="Calibri"/>
        </w:rPr>
        <w:t>Il servizio consiste nel trasporto di persone da e per centri locali, località balneari, parcheggi e luoghi ove si svolgano manifestazioni pubbliche e dovrà essere reso nei modi e tempo funzionali alle singole occorrenze, di volta in volta discusse e pianificate.</w:t>
      </w:r>
    </w:p>
    <w:p>
      <w:pPr>
        <w:pStyle w:val="Normal"/>
        <w:rPr>
          <w:rFonts w:ascii="Calibri" w:hAnsi="Calibri"/>
        </w:rPr>
      </w:pPr>
      <w:r>
        <w:rPr>
          <w:rFonts w:ascii="Calibri" w:hAnsi="Calibri"/>
        </w:rPr>
        <w:t>Le linee di servizio sono in particolare:</w:t>
      </w:r>
    </w:p>
    <w:p>
      <w:pPr>
        <w:pStyle w:val="Normal"/>
        <w:rPr>
          <w:rFonts w:ascii="Calibri" w:hAnsi="Calibri"/>
        </w:rPr>
      </w:pPr>
      <w:r>
        <w:rPr>
          <w:rFonts w:ascii="Calibri" w:hAnsi="Calibri"/>
        </w:rPr>
        <w:t xml:space="preserve">– </w:t>
      </w:r>
      <w:r>
        <w:rPr>
          <w:rFonts w:ascii="Calibri" w:hAnsi="Calibri"/>
        </w:rPr>
        <w:t xml:space="preserve">servizio Mare&amp;Shopping; </w:t>
      </w:r>
    </w:p>
    <w:p>
      <w:pPr>
        <w:pStyle w:val="Normal"/>
        <w:rPr>
          <w:rFonts w:ascii="Calibri" w:hAnsi="Calibri"/>
        </w:rPr>
      </w:pPr>
      <w:r>
        <w:rPr>
          <w:rFonts w:ascii="Calibri" w:hAnsi="Calibri"/>
        </w:rPr>
        <w:t xml:space="preserve">– </w:t>
      </w:r>
      <w:r>
        <w:rPr>
          <w:rFonts w:ascii="Calibri" w:hAnsi="Calibri"/>
        </w:rPr>
        <w:t>servizio Marebus;</w:t>
      </w:r>
    </w:p>
    <w:p>
      <w:pPr>
        <w:pStyle w:val="Normal"/>
        <w:rPr>
          <w:rFonts w:ascii="Calibri" w:hAnsi="Calibri"/>
        </w:rPr>
      </w:pPr>
      <w:r>
        <w:rPr>
          <w:rFonts w:ascii="Calibri" w:hAnsi="Calibri"/>
        </w:rPr>
        <w:t xml:space="preserve">– </w:t>
      </w:r>
      <w:r>
        <w:rPr>
          <w:rFonts w:ascii="Calibri" w:hAnsi="Calibri"/>
        </w:rPr>
        <w:t>servizio MoviMarciana;</w:t>
      </w:r>
    </w:p>
    <w:p>
      <w:pPr>
        <w:pStyle w:val="Normal"/>
        <w:rPr>
          <w:rFonts w:ascii="Calibri" w:hAnsi="Calibri"/>
        </w:rPr>
      </w:pPr>
      <w:r>
        <w:rPr>
          <w:rFonts w:ascii="Calibri" w:hAnsi="Calibri"/>
        </w:rPr>
        <w:t xml:space="preserve">– </w:t>
      </w:r>
      <w:r>
        <w:rPr>
          <w:rFonts w:ascii="Calibri" w:hAnsi="Calibri"/>
        </w:rPr>
        <w:t>servizi integrativi;</w:t>
      </w:r>
    </w:p>
    <w:p>
      <w:pPr>
        <w:pStyle w:val="Normal"/>
        <w:rPr>
          <w:rFonts w:ascii="Calibri" w:hAnsi="Calibri"/>
        </w:rPr>
      </w:pPr>
      <w:r>
        <w:rPr>
          <w:rFonts w:ascii="Calibri" w:hAnsi="Calibri"/>
        </w:rPr>
        <w:t>Il parco veicoli del Gestore deve essere tale da espletare correttamente l’esecuzione del servizio ed assicurare la sostituzione dei mezzi in caso di imprevisti di qualsiasi genere con altri veicoli idonei e con le medesime caratteristiche dei mezzi sostituiti.</w:t>
      </w:r>
    </w:p>
    <w:p>
      <w:pPr>
        <w:pStyle w:val="Normal"/>
        <w:rPr>
          <w:rFonts w:ascii="Calibri" w:hAnsi="Calibri"/>
        </w:rPr>
      </w:pPr>
      <w:r>
        <w:rPr>
          <w:rFonts w:ascii="Calibri" w:hAnsi="Calibri"/>
        </w:rPr>
        <w:t>Il servizio non può essere abbandonato o sospeso se non per comprovati motivi di forza maggiore,</w:t>
      </w:r>
    </w:p>
    <w:p>
      <w:pPr>
        <w:pStyle w:val="Normal"/>
        <w:rPr>
          <w:rFonts w:ascii="Calibri" w:hAnsi="Calibri"/>
        </w:rPr>
      </w:pPr>
      <w:r>
        <w:rPr>
          <w:rFonts w:ascii="Calibri" w:hAnsi="Calibri"/>
        </w:rPr>
        <w:t>di cui dovrà essere data immediata comunicazione al Comune.</w:t>
      </w:r>
    </w:p>
    <w:p>
      <w:pPr>
        <w:pStyle w:val="Normal"/>
        <w:rPr>
          <w:rFonts w:ascii="Calibri" w:hAnsi="Calibri"/>
        </w:rPr>
      </w:pPr>
      <w:r>
        <w:rPr>
          <w:rFonts w:ascii="Calibri" w:hAnsi="Calibri"/>
        </w:rPr>
        <w:t>La percorrenza media annua è, indicativamente,</w:t>
      </w:r>
      <w:r>
        <w:rPr>
          <w:rFonts w:eastAsia="Times New Roman" w:cs="Times New Roman" w:ascii="Calibri" w:hAnsi="Calibri"/>
          <w:color w:val="auto"/>
          <w:kern w:val="0"/>
          <w:sz w:val="24"/>
          <w:szCs w:val="24"/>
          <w:lang w:val="it-IT" w:eastAsia="it-IT" w:bidi="ar-SA"/>
        </w:rPr>
        <w:t xml:space="preserve"> pari a 14.948,6 </w:t>
      </w:r>
      <w:r>
        <w:rPr>
          <w:rFonts w:ascii="Calibri" w:hAnsi="Calibri"/>
        </w:rPr>
        <w:t>Km.</w:t>
      </w:r>
    </w:p>
    <w:p>
      <w:pPr>
        <w:pStyle w:val="Normal"/>
        <w:rPr>
          <w:rFonts w:ascii="Calibri" w:hAnsi="Calibri"/>
          <w:b/>
          <w:bCs/>
        </w:rPr>
      </w:pPr>
      <w:r>
        <w:rPr>
          <w:rFonts w:ascii="Calibri" w:hAnsi="Calibri"/>
          <w:b/>
          <w:bCs/>
        </w:rPr>
      </w:r>
    </w:p>
    <w:p>
      <w:pPr>
        <w:pStyle w:val="Normal"/>
        <w:spacing w:lineRule="auto" w:line="360"/>
        <w:ind w:left="708"/>
        <w:rPr>
          <w:rFonts w:ascii="Calibri" w:hAnsi="Calibri"/>
        </w:rPr>
      </w:pPr>
      <w:r>
        <w:rPr>
          <w:rFonts w:ascii="Calibri" w:hAnsi="Calibri"/>
          <w:b/>
          <w:bCs/>
          <w:color w:val="000000"/>
        </w:rPr>
        <w:tab/>
        <w:t>5.2 Personale adibito al servizio</w:t>
      </w:r>
    </w:p>
    <w:p>
      <w:pPr>
        <w:pStyle w:val="Normal"/>
        <w:rPr>
          <w:rFonts w:ascii="Calibri" w:hAnsi="Calibri"/>
        </w:rPr>
      </w:pPr>
      <w:r>
        <w:rPr>
          <w:rFonts w:ascii="Calibri" w:hAnsi="Calibri"/>
        </w:rPr>
        <w:t>Il Gestore dovrà avvalersi, per l’espletamento del servizio di trasporto persone, di personale di assoluta fiducia e moralità, in possesso, per la guida dei mezzi adibiti al trasporto persone, di adeguata qualificazione professionale e dei requisiti di legge previsti. Il Gestore è tenuto ad organizzarsi autonomamente per tutto ciò che attiene al personale impiegato nell’appalto (reclutamento, formazione, gestione del rapporto lavorativo, oneri previdenziali, stipendiali e assicurativi, ordini di servizio, ecc…), al fine di garantire le attività descritte.</w:t>
      </w:r>
    </w:p>
    <w:p>
      <w:pPr>
        <w:pStyle w:val="Normal"/>
        <w:rPr>
          <w:rFonts w:ascii="Calibri" w:hAnsi="Calibri"/>
        </w:rPr>
      </w:pPr>
      <w:r>
        <w:rPr>
          <w:rFonts w:ascii="Calibri" w:hAnsi="Calibri"/>
        </w:rPr>
        <w:t>Il Gestore dovrà nominare, un responsabile referente, coordinatore del servizio e del personale,</w:t>
      </w:r>
    </w:p>
    <w:p>
      <w:pPr>
        <w:pStyle w:val="Normal"/>
        <w:rPr>
          <w:rFonts w:ascii="Calibri" w:hAnsi="Calibri"/>
        </w:rPr>
      </w:pPr>
      <w:r>
        <w:rPr>
          <w:rFonts w:ascii="Calibri" w:hAnsi="Calibri"/>
        </w:rPr>
        <w:t>individuato fra il personale dipendente, sempre rintracciabile e reperibile, che abbia comprovata</w:t>
      </w:r>
    </w:p>
    <w:p>
      <w:pPr>
        <w:pStyle w:val="Normal"/>
        <w:rPr>
          <w:rFonts w:ascii="Calibri" w:hAnsi="Calibri"/>
        </w:rPr>
      </w:pPr>
      <w:r>
        <w:rPr>
          <w:rFonts w:ascii="Calibri" w:hAnsi="Calibri"/>
        </w:rPr>
        <w:t>conoscenza del territorio del Comune di Marciana, che abbia le necessarie qualifiche richieste</w:t>
      </w:r>
    </w:p>
    <w:p>
      <w:pPr>
        <w:pStyle w:val="Normal"/>
        <w:rPr>
          <w:rFonts w:ascii="Calibri" w:hAnsi="Calibri"/>
        </w:rPr>
      </w:pPr>
      <w:r>
        <w:rPr>
          <w:rFonts w:ascii="Calibri" w:hAnsi="Calibri"/>
        </w:rPr>
        <w:t>dalla normativa per il trasporto persone per svolgere il ruolo di Gestore dei Trasporti e che si occupi</w:t>
      </w:r>
    </w:p>
    <w:p>
      <w:pPr>
        <w:pStyle w:val="Normal"/>
        <w:rPr>
          <w:rFonts w:ascii="Calibri" w:hAnsi="Calibri"/>
        </w:rPr>
      </w:pPr>
      <w:r>
        <w:rPr>
          <w:rFonts w:ascii="Calibri" w:hAnsi="Calibri"/>
        </w:rPr>
        <w:t>della gestione quotidiana del servizio e dei rapporti con il competente Ufficio Turismo</w:t>
      </w:r>
      <w:r>
        <w:rPr>
          <w:rFonts w:ascii="Calibri" w:hAnsi="Calibri"/>
          <w:color w:val="000000"/>
        </w:rPr>
        <w:t>.</w:t>
      </w:r>
    </w:p>
    <w:p>
      <w:pPr>
        <w:pStyle w:val="Normal"/>
        <w:rPr>
          <w:rFonts w:ascii="Calibri" w:hAnsi="Calibri"/>
        </w:rPr>
      </w:pPr>
      <w:r>
        <w:rPr>
          <w:rFonts w:ascii="Calibri" w:hAnsi="Calibri"/>
          <w:color w:val="000000"/>
        </w:rPr>
        <w:t>Ulteriori caratteristiche da garantire sono:</w:t>
      </w:r>
    </w:p>
    <w:p>
      <w:pPr>
        <w:pStyle w:val="Normal"/>
        <w:rPr>
          <w:rFonts w:ascii="Calibri" w:hAnsi="Calibri"/>
        </w:rPr>
      </w:pPr>
      <w:r>
        <w:rPr>
          <w:rFonts w:ascii="Calibri" w:hAnsi="Calibri"/>
        </w:rPr>
        <w:t xml:space="preserve">– </w:t>
      </w:r>
      <w:r>
        <w:rPr>
          <w:rFonts w:ascii="Calibri" w:hAnsi="Calibri"/>
        </w:rPr>
        <w:t>dotazione su tutti i mezzi delle cinture di sicurezza, ove obbligatorie;</w:t>
      </w:r>
    </w:p>
    <w:p>
      <w:pPr>
        <w:pStyle w:val="Normal"/>
        <w:rPr>
          <w:rFonts w:ascii="Calibri" w:hAnsi="Calibri"/>
        </w:rPr>
      </w:pPr>
      <w:r>
        <w:rPr>
          <w:rFonts w:ascii="Calibri" w:hAnsi="Calibri"/>
        </w:rPr>
        <w:t xml:space="preserve">– </w:t>
      </w:r>
      <w:r>
        <w:rPr>
          <w:rFonts w:ascii="Calibri" w:hAnsi="Calibri"/>
        </w:rPr>
        <w:t>lavaggio e sanificazione periodica dei mezzi, almeno settimanale;</w:t>
      </w:r>
    </w:p>
    <w:p>
      <w:pPr>
        <w:pStyle w:val="Normal"/>
        <w:rPr>
          <w:rFonts w:ascii="Calibri" w:hAnsi="Calibri"/>
        </w:rPr>
      </w:pPr>
      <w:r>
        <w:rPr>
          <w:rFonts w:ascii="Calibri" w:hAnsi="Calibri"/>
        </w:rPr>
        <w:t xml:space="preserve">– </w:t>
      </w:r>
      <w:r>
        <w:rPr>
          <w:rFonts w:ascii="Calibri" w:hAnsi="Calibri"/>
        </w:rPr>
        <w:t>tutto il personale impiegato deve essere formato per il primo soccorso;</w:t>
      </w:r>
    </w:p>
    <w:p>
      <w:pPr>
        <w:pStyle w:val="Normal"/>
        <w:rPr>
          <w:rFonts w:ascii="Calibri" w:hAnsi="Calibri"/>
        </w:rPr>
      </w:pPr>
      <w:r>
        <w:rPr>
          <w:rFonts w:ascii="Calibri" w:hAnsi="Calibri"/>
        </w:rPr>
        <w:t xml:space="preserve">– </w:t>
      </w:r>
      <w:r>
        <w:rPr>
          <w:rFonts w:ascii="Calibri" w:hAnsi="Calibri"/>
        </w:rPr>
        <w:t>tutti gli autisti sono in comunicazione tra di loro e con il responsabile;</w:t>
      </w:r>
    </w:p>
    <w:p>
      <w:pPr>
        <w:pStyle w:val="Normal"/>
        <w:rPr>
          <w:rFonts w:ascii="Calibri" w:hAnsi="Calibri"/>
        </w:rPr>
      </w:pPr>
      <w:r>
        <w:rPr>
          <w:rFonts w:ascii="Calibri" w:hAnsi="Calibri"/>
          <w:color w:val="000000"/>
        </w:rPr>
        <w:t xml:space="preserve">– </w:t>
      </w:r>
      <w:r>
        <w:rPr>
          <w:rFonts w:ascii="Calibri" w:hAnsi="Calibri"/>
          <w:color w:val="000000"/>
        </w:rPr>
        <w:t>qualsiasi improvvisa necessità di riorganizzazione delle linee deve essere espletata,</w:t>
      </w:r>
    </w:p>
    <w:p>
      <w:pPr>
        <w:pStyle w:val="Normal"/>
        <w:rPr>
          <w:rFonts w:ascii="Calibri" w:hAnsi="Calibri"/>
        </w:rPr>
      </w:pPr>
      <w:r>
        <w:rPr>
          <w:rFonts w:ascii="Calibri" w:hAnsi="Calibri"/>
        </w:rPr>
        <w:t>nell'ottica della continua garanzia del servizio, salva solo l'impossibilità tecnica;</w:t>
      </w:r>
    </w:p>
    <w:p>
      <w:pPr>
        <w:pStyle w:val="Normal"/>
        <w:rPr>
          <w:rFonts w:ascii="Calibri" w:hAnsi="Calibri"/>
        </w:rPr>
      </w:pPr>
      <w:r>
        <w:rPr>
          <w:rFonts w:ascii="Calibri" w:hAnsi="Calibri"/>
        </w:rPr>
        <w:t xml:space="preserve">– </w:t>
      </w:r>
      <w:r>
        <w:rPr>
          <w:rFonts w:ascii="Calibri" w:hAnsi="Calibri"/>
        </w:rPr>
        <w:t>ogni mezzo utilizzato deve avere a bordo una cassetta di primo soccorso contenente il</w:t>
      </w:r>
    </w:p>
    <w:p>
      <w:pPr>
        <w:pStyle w:val="Normal"/>
        <w:rPr>
          <w:rFonts w:ascii="Calibri" w:hAnsi="Calibri"/>
        </w:rPr>
      </w:pPr>
      <w:r>
        <w:rPr>
          <w:rFonts w:ascii="Calibri" w:hAnsi="Calibri"/>
        </w:rPr>
        <w:t>materiale necessario tenuto sempre in piena efficienza, rifornendo i prodotti eventualmente</w:t>
      </w:r>
    </w:p>
    <w:p>
      <w:pPr>
        <w:pStyle w:val="Normal"/>
        <w:rPr>
          <w:rFonts w:ascii="Calibri" w:hAnsi="Calibri"/>
        </w:rPr>
      </w:pPr>
      <w:r>
        <w:rPr>
          <w:rFonts w:ascii="Calibri" w:hAnsi="Calibri"/>
        </w:rPr>
        <w:t>utilizzati o scaduti;</w:t>
      </w:r>
    </w:p>
    <w:p>
      <w:pPr>
        <w:pStyle w:val="Normal"/>
        <w:rPr>
          <w:rFonts w:ascii="Calibri" w:hAnsi="Calibri"/>
        </w:rPr>
      </w:pPr>
      <w:r>
        <w:rPr>
          <w:rFonts w:ascii="Calibri" w:hAnsi="Calibri"/>
        </w:rPr>
      </w:r>
    </w:p>
    <w:p>
      <w:pPr>
        <w:pStyle w:val="Normal"/>
        <w:spacing w:lineRule="auto" w:line="360"/>
        <w:rPr>
          <w:rFonts w:ascii="Calibri" w:hAnsi="Calibri"/>
        </w:rPr>
      </w:pPr>
      <w:r>
        <w:rPr>
          <w:rFonts w:ascii="Calibri" w:hAnsi="Calibri"/>
        </w:rPr>
        <w:tab/>
      </w:r>
      <w:r>
        <w:rPr>
          <w:rFonts w:ascii="Calibri" w:hAnsi="Calibri"/>
          <w:b/>
          <w:bCs/>
        </w:rPr>
        <w:t>6 Livelli minimi del servizio</w:t>
      </w:r>
    </w:p>
    <w:p>
      <w:pPr>
        <w:pStyle w:val="Normal"/>
        <w:rPr>
          <w:rFonts w:ascii="Calibri" w:hAnsi="Calibri"/>
        </w:rPr>
      </w:pPr>
      <w:r>
        <w:rPr>
          <w:rFonts w:ascii="Calibri" w:hAnsi="Calibri"/>
        </w:rPr>
        <w:t>Il Gestore garantisce i livelli minimi di servizio di seguito riportati.</w:t>
      </w:r>
    </w:p>
    <w:p>
      <w:pPr>
        <w:pStyle w:val="Normal"/>
        <w:rPr>
          <w:rFonts w:ascii="Calibri" w:hAnsi="Calibri"/>
        </w:rPr>
      </w:pPr>
      <w:r>
        <w:rPr>
          <w:rFonts w:ascii="Calibri" w:hAnsi="Calibri"/>
        </w:rPr>
      </w:r>
    </w:p>
    <w:p>
      <w:pPr>
        <w:pStyle w:val="Normal"/>
        <w:spacing w:lineRule="auto" w:line="360"/>
        <w:rPr>
          <w:rFonts w:ascii="Calibri" w:hAnsi="Calibri"/>
        </w:rPr>
      </w:pPr>
      <w:r>
        <w:rPr>
          <w:rFonts w:ascii="Calibri" w:hAnsi="Calibri"/>
        </w:rPr>
        <w:tab/>
        <w:tab/>
      </w:r>
      <w:r>
        <w:rPr>
          <w:rFonts w:ascii="Calibri" w:hAnsi="Calibri"/>
          <w:b/>
          <w:bCs/>
        </w:rPr>
        <w:t xml:space="preserve">6.1 Mare&amp;Shopping </w:t>
      </w:r>
    </w:p>
    <w:p>
      <w:pPr>
        <w:pStyle w:val="Normal"/>
        <w:rPr>
          <w:rFonts w:ascii="Calibri" w:hAnsi="Calibri"/>
        </w:rPr>
      </w:pPr>
      <w:r>
        <w:rPr>
          <w:rFonts w:ascii="Calibri" w:hAnsi="Calibri"/>
        </w:rPr>
        <w:t>Il servizio Mare&amp;Shopping deve essere effettuato, salvo diversa indicazione dell’Amministrazione, ogni martedì e giovedì (festivi esclusi) dal 1 ottobre al 31 dicembre 2026.</w:t>
      </w:r>
    </w:p>
    <w:p>
      <w:pPr>
        <w:pStyle w:val="Normal"/>
        <w:rPr>
          <w:rFonts w:ascii="Calibri" w:hAnsi="Calibri"/>
        </w:rPr>
      </w:pPr>
      <w:r>
        <w:rPr>
          <w:rFonts w:ascii="Calibri" w:hAnsi="Calibri"/>
        </w:rPr>
        <w:t>La tratta oggetto del servizio è la seguente: da Pomonte (solo su prenotazione telefonica, altrimenti parte da Colle d’Orano) a Marciana Marina, via S. Andrea – Marciana – Poggio. Sono previste fermate intermedie, come indicate nel prospetto sotto riportato.</w:t>
      </w:r>
    </w:p>
    <w:p>
      <w:pPr>
        <w:pStyle w:val="Normal"/>
        <w:rPr>
          <w:rFonts w:ascii="Calibri" w:hAnsi="Calibri"/>
        </w:rPr>
      </w:pPr>
      <w:r>
        <w:rPr>
          <w:rFonts w:ascii="Calibri" w:hAnsi="Calibri"/>
        </w:rPr>
      </w:r>
    </w:p>
    <w:tbl>
      <w:tblPr>
        <w:tblW w:w="9870" w:type="dxa"/>
        <w:jc w:val="left"/>
        <w:tblInd w:w="115" w:type="dxa"/>
        <w:tblLayout w:type="fixed"/>
        <w:tblCellMar>
          <w:top w:w="55" w:type="dxa"/>
          <w:left w:w="55" w:type="dxa"/>
          <w:bottom w:w="55" w:type="dxa"/>
          <w:right w:w="55" w:type="dxa"/>
        </w:tblCellMar>
        <w:tblLook w:val="04a0"/>
      </w:tblPr>
      <w:tblGrid>
        <w:gridCol w:w="2410"/>
        <w:gridCol w:w="2408"/>
        <w:gridCol w:w="2409"/>
        <w:gridCol w:w="2642"/>
      </w:tblGrid>
      <w:tr>
        <w:trPr/>
        <w:tc>
          <w:tcPr>
            <w:tcW w:w="4818" w:type="dxa"/>
            <w:gridSpan w:val="2"/>
            <w:tcBorders>
              <w:top w:val="single" w:sz="4" w:space="0" w:color="000000"/>
              <w:left w:val="single" w:sz="4" w:space="0" w:color="000000"/>
              <w:bottom w:val="single" w:sz="4" w:space="0" w:color="000000"/>
            </w:tcBorders>
          </w:tcPr>
          <w:p>
            <w:pPr>
              <w:pStyle w:val="Contenutotabella"/>
              <w:jc w:val="center"/>
              <w:rPr>
                <w:rFonts w:ascii="Calibri" w:hAnsi="Calibri"/>
              </w:rPr>
            </w:pPr>
            <w:r>
              <w:rPr>
                <w:rFonts w:eastAsia="Calibri" w:cs="Calibri Light" w:ascii="Calibri" w:hAnsi="Calibri"/>
                <w:bCs/>
                <w:sz w:val="16"/>
                <w:szCs w:val="16"/>
                <w:lang w:eastAsia="en-US"/>
              </w:rPr>
              <w:t>ANDATA</w:t>
            </w:r>
          </w:p>
        </w:tc>
        <w:tc>
          <w:tcPr>
            <w:tcW w:w="5051" w:type="dxa"/>
            <w:gridSpan w:val="2"/>
            <w:tcBorders>
              <w:top w:val="single" w:sz="4" w:space="0" w:color="000000"/>
              <w:left w:val="single" w:sz="4" w:space="0" w:color="000000"/>
              <w:bottom w:val="single" w:sz="4" w:space="0" w:color="000000"/>
              <w:right w:val="single" w:sz="4" w:space="0" w:color="000000"/>
            </w:tcBorders>
          </w:tcPr>
          <w:p>
            <w:pPr>
              <w:pStyle w:val="Contenutotabella"/>
              <w:jc w:val="center"/>
              <w:rPr>
                <w:rFonts w:ascii="Calibri" w:hAnsi="Calibri"/>
              </w:rPr>
            </w:pPr>
            <w:r>
              <w:rPr>
                <w:rFonts w:eastAsia="Calibri" w:cs="Calibri Light" w:ascii="Calibri" w:hAnsi="Calibri"/>
                <w:bCs/>
                <w:sz w:val="16"/>
                <w:szCs w:val="16"/>
                <w:lang w:eastAsia="en-US"/>
              </w:rPr>
              <w:t>RITORNO</w:t>
            </w:r>
          </w:p>
        </w:tc>
      </w:tr>
      <w:tr>
        <w:trPr/>
        <w:tc>
          <w:tcPr>
            <w:tcW w:w="2410"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POMONTE</w:t>
            </w:r>
          </w:p>
        </w:tc>
        <w:tc>
          <w:tcPr>
            <w:tcW w:w="2408"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A chiamata</w:t>
            </w:r>
          </w:p>
        </w:tc>
        <w:tc>
          <w:tcPr>
            <w:tcW w:w="2409"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MARCIANA MARINA</w:t>
            </w:r>
          </w:p>
        </w:tc>
        <w:tc>
          <w:tcPr>
            <w:tcW w:w="2642" w:type="dxa"/>
            <w:tcBorders>
              <w:left w:val="single" w:sz="4" w:space="0" w:color="000000"/>
              <w:bottom w:val="single" w:sz="4" w:space="0" w:color="000000"/>
              <w:right w:val="single" w:sz="4" w:space="0" w:color="000000"/>
            </w:tcBorders>
          </w:tcPr>
          <w:p>
            <w:pPr>
              <w:pStyle w:val="Contenutotabella"/>
              <w:rPr>
                <w:rFonts w:ascii="Calibri" w:hAnsi="Calibri"/>
              </w:rPr>
            </w:pPr>
            <w:r>
              <w:rPr>
                <w:rFonts w:eastAsia="Calibri" w:cs="Calibri Light" w:ascii="Calibri" w:hAnsi="Calibri"/>
                <w:bCs/>
                <w:sz w:val="16"/>
                <w:szCs w:val="16"/>
                <w:lang w:eastAsia="en-US"/>
              </w:rPr>
              <w:t>11:25</w:t>
            </w:r>
          </w:p>
        </w:tc>
      </w:tr>
      <w:tr>
        <w:trPr/>
        <w:tc>
          <w:tcPr>
            <w:tcW w:w="2410"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CHIESSI</w:t>
            </w:r>
          </w:p>
        </w:tc>
        <w:tc>
          <w:tcPr>
            <w:tcW w:w="2408"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A chiamata</w:t>
            </w:r>
          </w:p>
        </w:tc>
        <w:tc>
          <w:tcPr>
            <w:tcW w:w="2409"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POGGIO</w:t>
            </w:r>
          </w:p>
        </w:tc>
        <w:tc>
          <w:tcPr>
            <w:tcW w:w="2642" w:type="dxa"/>
            <w:tcBorders>
              <w:left w:val="single" w:sz="4" w:space="0" w:color="000000"/>
              <w:bottom w:val="single" w:sz="4" w:space="0" w:color="000000"/>
              <w:right w:val="single" w:sz="4" w:space="0" w:color="000000"/>
            </w:tcBorders>
          </w:tcPr>
          <w:p>
            <w:pPr>
              <w:pStyle w:val="Contenutotabella"/>
              <w:rPr>
                <w:rFonts w:ascii="Calibri" w:hAnsi="Calibri"/>
              </w:rPr>
            </w:pPr>
            <w:r>
              <w:rPr>
                <w:rFonts w:eastAsia="Calibri" w:cs="Calibri Light" w:ascii="Calibri" w:hAnsi="Calibri"/>
                <w:bCs/>
                <w:sz w:val="16"/>
                <w:szCs w:val="16"/>
                <w:lang w:eastAsia="en-US"/>
              </w:rPr>
              <w:t>11:35</w:t>
            </w:r>
          </w:p>
        </w:tc>
      </w:tr>
      <w:tr>
        <w:trPr/>
        <w:tc>
          <w:tcPr>
            <w:tcW w:w="2410"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COLLE D’ORANO</w:t>
            </w:r>
          </w:p>
        </w:tc>
        <w:tc>
          <w:tcPr>
            <w:tcW w:w="2408"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09:10</w:t>
            </w:r>
          </w:p>
        </w:tc>
        <w:tc>
          <w:tcPr>
            <w:tcW w:w="2409"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MARCIANA</w:t>
            </w:r>
          </w:p>
        </w:tc>
        <w:tc>
          <w:tcPr>
            <w:tcW w:w="2642" w:type="dxa"/>
            <w:tcBorders>
              <w:left w:val="single" w:sz="4" w:space="0" w:color="000000"/>
              <w:bottom w:val="single" w:sz="4" w:space="0" w:color="000000"/>
              <w:right w:val="single" w:sz="4" w:space="0" w:color="000000"/>
            </w:tcBorders>
          </w:tcPr>
          <w:p>
            <w:pPr>
              <w:pStyle w:val="Contenutotabella"/>
              <w:rPr>
                <w:rFonts w:ascii="Calibri" w:hAnsi="Calibri"/>
              </w:rPr>
            </w:pPr>
            <w:r>
              <w:rPr>
                <w:rFonts w:eastAsia="Calibri" w:cs="Calibri Light" w:ascii="Calibri" w:hAnsi="Calibri"/>
                <w:bCs/>
                <w:sz w:val="16"/>
                <w:szCs w:val="16"/>
                <w:lang w:eastAsia="en-US"/>
              </w:rPr>
              <w:t>11:40</w:t>
            </w:r>
          </w:p>
        </w:tc>
      </w:tr>
      <w:tr>
        <w:trPr>
          <w:trHeight w:val="296" w:hRule="atLeast"/>
        </w:trPr>
        <w:tc>
          <w:tcPr>
            <w:tcW w:w="2410"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PATRESI</w:t>
            </w:r>
          </w:p>
        </w:tc>
        <w:tc>
          <w:tcPr>
            <w:tcW w:w="2408"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09:12</w:t>
            </w:r>
          </w:p>
        </w:tc>
        <w:tc>
          <w:tcPr>
            <w:tcW w:w="2409"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MACIARELLO</w:t>
            </w:r>
          </w:p>
        </w:tc>
        <w:tc>
          <w:tcPr>
            <w:tcW w:w="2642" w:type="dxa"/>
            <w:tcBorders>
              <w:left w:val="single" w:sz="4" w:space="0" w:color="000000"/>
              <w:bottom w:val="single" w:sz="4" w:space="0" w:color="000000"/>
              <w:right w:val="single" w:sz="4" w:space="0" w:color="000000"/>
            </w:tcBorders>
          </w:tcPr>
          <w:p>
            <w:pPr>
              <w:pStyle w:val="Contenutotabella"/>
              <w:rPr>
                <w:rFonts w:ascii="Calibri" w:hAnsi="Calibri"/>
              </w:rPr>
            </w:pPr>
            <w:r>
              <w:rPr>
                <w:rFonts w:eastAsia="Calibri" w:cs="Calibri Light" w:ascii="Calibri" w:hAnsi="Calibri"/>
                <w:bCs/>
                <w:sz w:val="16"/>
                <w:szCs w:val="16"/>
                <w:lang w:eastAsia="en-US"/>
              </w:rPr>
              <w:t>A chiamata</w:t>
            </w:r>
          </w:p>
        </w:tc>
      </w:tr>
      <w:tr>
        <w:trPr/>
        <w:tc>
          <w:tcPr>
            <w:tcW w:w="2410"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SANT’ANDREA (MARE)</w:t>
            </w:r>
          </w:p>
        </w:tc>
        <w:tc>
          <w:tcPr>
            <w:tcW w:w="2408"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09:17</w:t>
            </w:r>
          </w:p>
        </w:tc>
        <w:tc>
          <w:tcPr>
            <w:tcW w:w="2409"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LA ZANCA</w:t>
            </w:r>
          </w:p>
        </w:tc>
        <w:tc>
          <w:tcPr>
            <w:tcW w:w="2642" w:type="dxa"/>
            <w:tcBorders>
              <w:left w:val="single" w:sz="4" w:space="0" w:color="000000"/>
              <w:bottom w:val="single" w:sz="4" w:space="0" w:color="000000"/>
              <w:right w:val="single" w:sz="4" w:space="0" w:color="000000"/>
            </w:tcBorders>
          </w:tcPr>
          <w:p>
            <w:pPr>
              <w:pStyle w:val="Contenutotabella"/>
              <w:rPr>
                <w:rFonts w:ascii="Calibri" w:hAnsi="Calibri"/>
              </w:rPr>
            </w:pPr>
            <w:r>
              <w:rPr>
                <w:rFonts w:eastAsia="Calibri" w:cs="Calibri Light" w:ascii="Calibri" w:hAnsi="Calibri"/>
                <w:bCs/>
                <w:sz w:val="16"/>
                <w:szCs w:val="16"/>
                <w:lang w:eastAsia="en-US"/>
              </w:rPr>
              <w:t>11:50</w:t>
            </w:r>
          </w:p>
        </w:tc>
      </w:tr>
      <w:tr>
        <w:trPr/>
        <w:tc>
          <w:tcPr>
            <w:tcW w:w="2410"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LA ZANCA</w:t>
            </w:r>
          </w:p>
        </w:tc>
        <w:tc>
          <w:tcPr>
            <w:tcW w:w="2408"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09:20</w:t>
            </w:r>
          </w:p>
        </w:tc>
        <w:tc>
          <w:tcPr>
            <w:tcW w:w="2409"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SANT’ANDREA (MARE)</w:t>
            </w:r>
          </w:p>
        </w:tc>
        <w:tc>
          <w:tcPr>
            <w:tcW w:w="2642" w:type="dxa"/>
            <w:tcBorders>
              <w:left w:val="single" w:sz="4" w:space="0" w:color="000000"/>
              <w:bottom w:val="single" w:sz="4" w:space="0" w:color="000000"/>
              <w:right w:val="single" w:sz="4" w:space="0" w:color="000000"/>
            </w:tcBorders>
          </w:tcPr>
          <w:p>
            <w:pPr>
              <w:pStyle w:val="Contenutotabella"/>
              <w:rPr>
                <w:rFonts w:ascii="Calibri" w:hAnsi="Calibri"/>
              </w:rPr>
            </w:pPr>
            <w:r>
              <w:rPr>
                <w:rFonts w:eastAsia="Calibri" w:cs="Calibri Light" w:ascii="Calibri" w:hAnsi="Calibri"/>
                <w:bCs/>
                <w:sz w:val="16"/>
                <w:szCs w:val="16"/>
                <w:lang w:eastAsia="en-US"/>
              </w:rPr>
              <w:t>11:55</w:t>
            </w:r>
          </w:p>
        </w:tc>
      </w:tr>
      <w:tr>
        <w:trPr/>
        <w:tc>
          <w:tcPr>
            <w:tcW w:w="2410"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MACIARELLO</w:t>
            </w:r>
          </w:p>
        </w:tc>
        <w:tc>
          <w:tcPr>
            <w:tcW w:w="2408"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A chiamata</w:t>
            </w:r>
          </w:p>
        </w:tc>
        <w:tc>
          <w:tcPr>
            <w:tcW w:w="2409"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PATRESI</w:t>
            </w:r>
          </w:p>
        </w:tc>
        <w:tc>
          <w:tcPr>
            <w:tcW w:w="2642" w:type="dxa"/>
            <w:tcBorders>
              <w:left w:val="single" w:sz="4" w:space="0" w:color="000000"/>
              <w:bottom w:val="single" w:sz="4" w:space="0" w:color="000000"/>
              <w:right w:val="single" w:sz="4" w:space="0" w:color="000000"/>
            </w:tcBorders>
          </w:tcPr>
          <w:p>
            <w:pPr>
              <w:pStyle w:val="Contenutotabella"/>
              <w:rPr>
                <w:rFonts w:ascii="Calibri" w:hAnsi="Calibri"/>
              </w:rPr>
            </w:pPr>
            <w:r>
              <w:rPr>
                <w:rFonts w:eastAsia="Calibri" w:cs="Calibri Light" w:ascii="Calibri" w:hAnsi="Calibri"/>
                <w:bCs/>
                <w:sz w:val="16"/>
                <w:szCs w:val="16"/>
                <w:lang w:eastAsia="en-US"/>
              </w:rPr>
              <w:t>12:00</w:t>
            </w:r>
          </w:p>
        </w:tc>
      </w:tr>
      <w:tr>
        <w:trPr/>
        <w:tc>
          <w:tcPr>
            <w:tcW w:w="2410"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MARCIANA</w:t>
            </w:r>
          </w:p>
        </w:tc>
        <w:tc>
          <w:tcPr>
            <w:tcW w:w="2408"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09:30</w:t>
            </w:r>
          </w:p>
        </w:tc>
        <w:tc>
          <w:tcPr>
            <w:tcW w:w="2409"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COLLE D’ORANO</w:t>
            </w:r>
          </w:p>
        </w:tc>
        <w:tc>
          <w:tcPr>
            <w:tcW w:w="2642" w:type="dxa"/>
            <w:tcBorders>
              <w:left w:val="single" w:sz="4" w:space="0" w:color="000000"/>
              <w:bottom w:val="single" w:sz="4" w:space="0" w:color="000000"/>
              <w:right w:val="single" w:sz="4" w:space="0" w:color="000000"/>
            </w:tcBorders>
          </w:tcPr>
          <w:p>
            <w:pPr>
              <w:pStyle w:val="Contenutotabella"/>
              <w:rPr>
                <w:rFonts w:ascii="Calibri" w:hAnsi="Calibri"/>
              </w:rPr>
            </w:pPr>
            <w:r>
              <w:rPr>
                <w:rFonts w:eastAsia="Calibri" w:cs="Calibri Light" w:ascii="Calibri" w:hAnsi="Calibri"/>
                <w:bCs/>
                <w:sz w:val="16"/>
                <w:szCs w:val="16"/>
                <w:lang w:eastAsia="en-US"/>
              </w:rPr>
              <w:t>12:05</w:t>
            </w:r>
          </w:p>
        </w:tc>
      </w:tr>
      <w:tr>
        <w:trPr/>
        <w:tc>
          <w:tcPr>
            <w:tcW w:w="2410"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POGGIO</w:t>
            </w:r>
          </w:p>
        </w:tc>
        <w:tc>
          <w:tcPr>
            <w:tcW w:w="2408"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09:35</w:t>
            </w:r>
          </w:p>
        </w:tc>
        <w:tc>
          <w:tcPr>
            <w:tcW w:w="2409"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CHIESSI</w:t>
            </w:r>
          </w:p>
        </w:tc>
        <w:tc>
          <w:tcPr>
            <w:tcW w:w="2642" w:type="dxa"/>
            <w:tcBorders>
              <w:left w:val="single" w:sz="4" w:space="0" w:color="000000"/>
              <w:bottom w:val="single" w:sz="4" w:space="0" w:color="000000"/>
              <w:right w:val="single" w:sz="4" w:space="0" w:color="000000"/>
            </w:tcBorders>
          </w:tcPr>
          <w:p>
            <w:pPr>
              <w:pStyle w:val="Contenutotabella"/>
              <w:rPr>
                <w:rFonts w:ascii="Calibri" w:hAnsi="Calibri"/>
              </w:rPr>
            </w:pPr>
            <w:r>
              <w:rPr>
                <w:rFonts w:eastAsia="Calibri" w:cs="Calibri Light" w:ascii="Calibri" w:hAnsi="Calibri"/>
                <w:bCs/>
                <w:sz w:val="16"/>
                <w:szCs w:val="16"/>
                <w:lang w:eastAsia="en-US"/>
              </w:rPr>
              <w:t>A chiamata</w:t>
            </w:r>
          </w:p>
        </w:tc>
      </w:tr>
      <w:tr>
        <w:trPr/>
        <w:tc>
          <w:tcPr>
            <w:tcW w:w="2410"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MARCIANA MARINA</w:t>
            </w:r>
          </w:p>
        </w:tc>
        <w:tc>
          <w:tcPr>
            <w:tcW w:w="2408"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09:45</w:t>
            </w:r>
          </w:p>
        </w:tc>
        <w:tc>
          <w:tcPr>
            <w:tcW w:w="2409" w:type="dxa"/>
            <w:tcBorders>
              <w:left w:val="single" w:sz="4" w:space="0" w:color="000000"/>
              <w:bottom w:val="single" w:sz="4" w:space="0" w:color="000000"/>
            </w:tcBorders>
          </w:tcPr>
          <w:p>
            <w:pPr>
              <w:pStyle w:val="Contenutotabella"/>
              <w:rPr>
                <w:rFonts w:ascii="Calibri" w:hAnsi="Calibri"/>
              </w:rPr>
            </w:pPr>
            <w:r>
              <w:rPr>
                <w:rFonts w:eastAsia="Calibri" w:cs="Calibri Light" w:ascii="Calibri" w:hAnsi="Calibri"/>
                <w:bCs/>
                <w:sz w:val="16"/>
                <w:szCs w:val="16"/>
                <w:lang w:eastAsia="en-US"/>
              </w:rPr>
              <w:t>POMONTE</w:t>
            </w:r>
          </w:p>
        </w:tc>
        <w:tc>
          <w:tcPr>
            <w:tcW w:w="2642" w:type="dxa"/>
            <w:tcBorders>
              <w:left w:val="single" w:sz="4" w:space="0" w:color="000000"/>
              <w:bottom w:val="single" w:sz="4" w:space="0" w:color="000000"/>
              <w:right w:val="single" w:sz="4" w:space="0" w:color="000000"/>
            </w:tcBorders>
          </w:tcPr>
          <w:p>
            <w:pPr>
              <w:pStyle w:val="Contenutotabella"/>
              <w:rPr>
                <w:rFonts w:ascii="Calibri" w:hAnsi="Calibri"/>
              </w:rPr>
            </w:pPr>
            <w:r>
              <w:rPr>
                <w:rFonts w:eastAsia="Calibri" w:cs="Calibri Light" w:ascii="Calibri" w:hAnsi="Calibri"/>
                <w:bCs/>
                <w:sz w:val="16"/>
                <w:szCs w:val="16"/>
                <w:lang w:eastAsia="en-US"/>
              </w:rPr>
              <w:t>A chiamata</w:t>
            </w:r>
          </w:p>
        </w:tc>
      </w:tr>
    </w:tbl>
    <w:p>
      <w:pPr>
        <w:pStyle w:val="Normal"/>
        <w:rPr>
          <w:rFonts w:ascii="Calibri" w:hAnsi="Calibri"/>
        </w:rPr>
      </w:pPr>
      <w:r>
        <w:rPr>
          <w:rFonts w:ascii="Calibri" w:hAnsi="Calibri"/>
        </w:rPr>
      </w:r>
    </w:p>
    <w:p>
      <w:pPr>
        <w:pStyle w:val="Normal"/>
        <w:rPr>
          <w:rFonts w:ascii="Calibri" w:hAnsi="Calibri"/>
        </w:rPr>
      </w:pPr>
      <w:r>
        <w:rPr>
          <w:rFonts w:ascii="Calibri" w:hAnsi="Calibri"/>
        </w:rPr>
        <w:t>Di seguito il conteggio indicativo dei giorni e dei km da percorrere per la realizzazione del servizio Mare&amp;Shopping dal 01/10/2026 al 31/12/2026:</w:t>
      </w:r>
    </w:p>
    <w:p>
      <w:pPr>
        <w:pStyle w:val="Normal"/>
        <w:rPr>
          <w:rFonts w:ascii="Calibri" w:hAnsi="Calibri"/>
        </w:rPr>
      </w:pPr>
      <w:r>
        <w:rPr>
          <w:rFonts w:ascii="Calibri" w:hAnsi="Calibri"/>
        </w:rPr>
      </w:r>
    </w:p>
    <w:tbl>
      <w:tblPr>
        <w:tblStyle w:val="Grigliatabella"/>
        <w:tblW w:w="9850" w:type="dxa"/>
        <w:jc w:val="left"/>
        <w:tblInd w:w="226" w:type="dxa"/>
        <w:tblLayout w:type="fixed"/>
        <w:tblCellMar>
          <w:top w:w="0" w:type="dxa"/>
          <w:left w:w="108" w:type="dxa"/>
          <w:bottom w:w="0" w:type="dxa"/>
          <w:right w:w="108" w:type="dxa"/>
        </w:tblCellMar>
        <w:tblLook w:val="04a0"/>
      </w:tblPr>
      <w:tblGrid>
        <w:gridCol w:w="2370"/>
        <w:gridCol w:w="2449"/>
        <w:gridCol w:w="2382"/>
        <w:gridCol w:w="2648"/>
      </w:tblGrid>
      <w:tr>
        <w:trPr/>
        <w:tc>
          <w:tcPr>
            <w:tcW w:w="2370" w:type="dxa"/>
            <w:vMerge w:val="restart"/>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kern w:val="0"/>
                <w:sz w:val="16"/>
                <w:szCs w:val="16"/>
                <w:lang w:val="it-IT" w:eastAsia="en-US" w:bidi="ar-SA"/>
              </w:rPr>
              <w:t>Linea Mare &amp; Shopping</w:t>
            </w:r>
          </w:p>
        </w:tc>
        <w:tc>
          <w:tcPr>
            <w:tcW w:w="2449" w:type="dxa"/>
            <w:tcBorders/>
          </w:tcPr>
          <w:p>
            <w:pPr>
              <w:pStyle w:val="Normal"/>
              <w:widowControl/>
              <w:spacing w:before="0" w:after="0"/>
              <w:ind w:right="-427"/>
              <w:jc w:val="center"/>
              <w:rPr>
                <w:rFonts w:ascii="Calibri" w:hAnsi="Calibri"/>
                <w:sz w:val="22"/>
              </w:rPr>
            </w:pPr>
            <w:r>
              <w:rPr>
                <w:rFonts w:eastAsia="Calibri" w:cs="Calibri Light" w:ascii="Calibri" w:hAnsi="Calibri"/>
                <w:kern w:val="0"/>
                <w:sz w:val="16"/>
                <w:szCs w:val="16"/>
                <w:lang w:val="it-IT" w:eastAsia="en-US" w:bidi="ar-SA"/>
              </w:rPr>
              <w:t xml:space="preserve">      </w:t>
            </w:r>
            <w:r>
              <w:rPr>
                <w:rFonts w:eastAsia="Calibri" w:cs="Calibri Light" w:ascii="Calibri" w:hAnsi="Calibri"/>
                <w:kern w:val="0"/>
                <w:sz w:val="16"/>
                <w:szCs w:val="16"/>
                <w:lang w:val="it-IT" w:eastAsia="en-US" w:bidi="ar-SA"/>
              </w:rPr>
              <w:t>KM</w:t>
            </w:r>
          </w:p>
          <w:p>
            <w:pPr>
              <w:pStyle w:val="Normal"/>
              <w:widowControl/>
              <w:spacing w:before="0" w:after="0"/>
              <w:ind w:right="-427"/>
              <w:jc w:val="center"/>
              <w:rPr>
                <w:rFonts w:ascii="Calibri" w:hAnsi="Calibri"/>
                <w:sz w:val="22"/>
              </w:rPr>
            </w:pPr>
            <w:r>
              <w:rPr>
                <w:rFonts w:eastAsia="Calibri" w:cs="Calibri Light" w:ascii="Calibri" w:hAnsi="Calibri"/>
                <w:kern w:val="0"/>
                <w:sz w:val="16"/>
                <w:szCs w:val="16"/>
                <w:lang w:val="it-IT" w:eastAsia="en-US" w:bidi="ar-SA"/>
              </w:rPr>
              <w:t>giornalieri</w:t>
            </w:r>
          </w:p>
        </w:tc>
        <w:tc>
          <w:tcPr>
            <w:tcW w:w="2382" w:type="dxa"/>
            <w:tcBorders/>
          </w:tcPr>
          <w:p>
            <w:pPr>
              <w:pStyle w:val="Normal"/>
              <w:widowControl/>
              <w:spacing w:before="0" w:after="0"/>
              <w:ind w:right="-427"/>
              <w:jc w:val="center"/>
              <w:rPr>
                <w:rFonts w:ascii="Calibri" w:hAnsi="Calibri"/>
                <w:sz w:val="22"/>
              </w:rPr>
            </w:pPr>
            <w:r>
              <w:rPr>
                <w:rFonts w:eastAsia="Calibri" w:cs="Calibri Light" w:ascii="Calibri" w:hAnsi="Calibri"/>
                <w:kern w:val="0"/>
                <w:sz w:val="16"/>
                <w:szCs w:val="16"/>
                <w:lang w:val="it-IT" w:eastAsia="en-US" w:bidi="ar-SA"/>
              </w:rPr>
              <w:t xml:space="preserve">    </w:t>
            </w:r>
            <w:r>
              <w:rPr>
                <w:rFonts w:eastAsia="Calibri" w:cs="Calibri Light" w:ascii="Calibri" w:hAnsi="Calibri"/>
                <w:kern w:val="0"/>
                <w:sz w:val="16"/>
                <w:szCs w:val="16"/>
                <w:lang w:val="it-IT" w:eastAsia="en-US" w:bidi="ar-SA"/>
              </w:rPr>
              <w:t>n. giorni</w:t>
            </w:r>
          </w:p>
          <w:p>
            <w:pPr>
              <w:pStyle w:val="Normal"/>
              <w:widowControl/>
              <w:spacing w:before="0" w:after="0"/>
              <w:ind w:right="-427"/>
              <w:jc w:val="center"/>
              <w:rPr>
                <w:rFonts w:ascii="Calibri" w:hAnsi="Calibri"/>
                <w:sz w:val="22"/>
              </w:rPr>
            </w:pPr>
            <w:r>
              <w:rPr>
                <w:rFonts w:eastAsia="Calibri" w:cs="Calibri Light" w:ascii="Calibri" w:hAnsi="Calibri"/>
                <w:kern w:val="0"/>
                <w:sz w:val="16"/>
                <w:szCs w:val="16"/>
                <w:lang w:val="it-IT" w:eastAsia="en-US" w:bidi="ar-SA"/>
              </w:rPr>
              <w:t xml:space="preserve">  </w:t>
            </w:r>
            <w:r>
              <w:rPr>
                <w:rFonts w:eastAsia="Calibri" w:cs="Calibri Light" w:ascii="Calibri" w:hAnsi="Calibri"/>
                <w:kern w:val="0"/>
                <w:sz w:val="16"/>
                <w:szCs w:val="16"/>
                <w:lang w:val="it-IT" w:eastAsia="en-US" w:bidi="ar-SA"/>
              </w:rPr>
              <w:t>di servizio</w:t>
            </w:r>
          </w:p>
        </w:tc>
        <w:tc>
          <w:tcPr>
            <w:tcW w:w="2648" w:type="dxa"/>
            <w:tcBorders/>
          </w:tcPr>
          <w:p>
            <w:pPr>
              <w:pStyle w:val="Normal"/>
              <w:widowControl/>
              <w:spacing w:before="0" w:after="0"/>
              <w:ind w:right="-427"/>
              <w:jc w:val="center"/>
              <w:rPr>
                <w:rFonts w:ascii="Calibri" w:hAnsi="Calibri"/>
                <w:sz w:val="22"/>
              </w:rPr>
            </w:pPr>
            <w:r>
              <w:rPr>
                <w:rFonts w:eastAsia="Calibri" w:cs="Calibri Light" w:ascii="Calibri" w:hAnsi="Calibri"/>
                <w:kern w:val="0"/>
                <w:sz w:val="16"/>
                <w:szCs w:val="16"/>
                <w:lang w:val="it-IT" w:eastAsia="en-US" w:bidi="ar-SA"/>
              </w:rPr>
              <w:t xml:space="preserve">   </w:t>
            </w:r>
            <w:r>
              <w:rPr>
                <w:rFonts w:eastAsia="Calibri" w:cs="Calibri Light" w:ascii="Calibri" w:hAnsi="Calibri"/>
                <w:kern w:val="0"/>
                <w:sz w:val="16"/>
                <w:szCs w:val="16"/>
                <w:lang w:val="it-IT" w:eastAsia="en-US" w:bidi="ar-SA"/>
              </w:rPr>
              <w:t>KM</w:t>
            </w:r>
          </w:p>
          <w:p>
            <w:pPr>
              <w:pStyle w:val="Normal"/>
              <w:widowControl/>
              <w:spacing w:before="0" w:after="0"/>
              <w:ind w:right="-427"/>
              <w:jc w:val="center"/>
              <w:rPr>
                <w:rFonts w:ascii="Calibri" w:hAnsi="Calibri"/>
                <w:sz w:val="22"/>
              </w:rPr>
            </w:pPr>
            <w:r>
              <w:rPr>
                <w:rFonts w:eastAsia="Calibri" w:cs="Calibri Light" w:ascii="Calibri" w:hAnsi="Calibri"/>
                <w:kern w:val="0"/>
                <w:sz w:val="16"/>
                <w:szCs w:val="16"/>
                <w:lang w:val="it-IT" w:eastAsia="en-US" w:bidi="ar-SA"/>
              </w:rPr>
              <w:t xml:space="preserve">  </w:t>
            </w:r>
            <w:r>
              <w:rPr>
                <w:rFonts w:eastAsia="Calibri" w:cs="Calibri Light" w:ascii="Calibri" w:hAnsi="Calibri"/>
                <w:kern w:val="0"/>
                <w:sz w:val="16"/>
                <w:szCs w:val="16"/>
                <w:lang w:val="it-IT" w:eastAsia="en-US" w:bidi="ar-SA"/>
              </w:rPr>
              <w:t>totali</w:t>
            </w:r>
          </w:p>
        </w:tc>
      </w:tr>
      <w:tr>
        <w:trPr>
          <w:trHeight w:val="245" w:hRule="atLeast"/>
        </w:trPr>
        <w:tc>
          <w:tcPr>
            <w:tcW w:w="2370" w:type="dxa"/>
            <w:vMerge w:val="continue"/>
            <w:tcBorders/>
            <w:vAlign w:val="center"/>
          </w:tcPr>
          <w:p>
            <w:pPr>
              <w:pStyle w:val="Normal"/>
              <w:widowControl/>
              <w:suppressAutoHyphens w:val="true"/>
              <w:spacing w:before="0" w:after="0"/>
              <w:jc w:val="center"/>
              <w:rPr>
                <w:rFonts w:ascii="Calibri" w:hAnsi="Calibri" w:cs="Calibri Light"/>
                <w:sz w:val="16"/>
                <w:szCs w:val="16"/>
              </w:rPr>
            </w:pPr>
            <w:r>
              <w:rPr>
                <w:rFonts w:cs="Calibri Light" w:ascii="Calibri" w:hAnsi="Calibri"/>
                <w:sz w:val="16"/>
                <w:szCs w:val="16"/>
              </w:rPr>
            </w:r>
          </w:p>
        </w:tc>
        <w:tc>
          <w:tcPr>
            <w:tcW w:w="2449" w:type="dxa"/>
            <w:tcBorders/>
            <w:vAlign w:val="center"/>
          </w:tcPr>
          <w:p>
            <w:pPr>
              <w:pStyle w:val="Normal"/>
              <w:widowControl/>
              <w:spacing w:before="0" w:after="0"/>
              <w:ind w:right="-427"/>
              <w:jc w:val="center"/>
              <w:rPr>
                <w:rFonts w:ascii="Calibri" w:hAnsi="Calibri"/>
                <w:sz w:val="22"/>
              </w:rPr>
            </w:pPr>
            <w:r>
              <w:rPr>
                <w:rFonts w:eastAsia="Calibri" w:cs="Calibri Light" w:ascii="Calibri" w:hAnsi="Calibri"/>
                <w:kern w:val="0"/>
                <w:sz w:val="16"/>
                <w:szCs w:val="16"/>
                <w:lang w:val="it-IT" w:eastAsia="en-US" w:bidi="ar-SA"/>
              </w:rPr>
              <w:t xml:space="preserve">      </w:t>
            </w:r>
            <w:r>
              <w:rPr>
                <w:rFonts w:eastAsia="Calibri" w:cs="Calibri Light" w:ascii="Calibri" w:hAnsi="Calibri"/>
                <w:kern w:val="0"/>
                <w:sz w:val="16"/>
                <w:szCs w:val="16"/>
                <w:lang w:val="it-IT" w:eastAsia="en-US" w:bidi="ar-SA"/>
              </w:rPr>
              <w:t>52</w:t>
            </w:r>
          </w:p>
        </w:tc>
        <w:tc>
          <w:tcPr>
            <w:tcW w:w="2382" w:type="dxa"/>
            <w:tcBorders/>
            <w:vAlign w:val="center"/>
          </w:tcPr>
          <w:p>
            <w:pPr>
              <w:pStyle w:val="Normal"/>
              <w:widowControl/>
              <w:spacing w:before="0" w:after="0"/>
              <w:ind w:right="-427"/>
              <w:jc w:val="center"/>
              <w:rPr>
                <w:rFonts w:ascii="Calibri" w:hAnsi="Calibri"/>
                <w:sz w:val="22"/>
              </w:rPr>
            </w:pPr>
            <w:r>
              <w:rPr>
                <w:rFonts w:eastAsia="Calibri" w:cs="Calibri Light" w:ascii="Calibri" w:hAnsi="Calibri"/>
                <w:kern w:val="0"/>
                <w:sz w:val="16"/>
                <w:szCs w:val="16"/>
                <w:lang w:val="it-IT" w:eastAsia="en-US" w:bidi="ar-SA"/>
              </w:rPr>
              <w:t xml:space="preserve">        </w:t>
            </w:r>
            <w:r>
              <w:rPr>
                <w:rFonts w:eastAsia="Calibri" w:cs="Calibri Light" w:ascii="Calibri" w:hAnsi="Calibri"/>
                <w:kern w:val="0"/>
                <w:sz w:val="16"/>
                <w:szCs w:val="16"/>
                <w:lang w:val="it-IT" w:eastAsia="en-US" w:bidi="ar-SA"/>
              </w:rPr>
              <w:t>26</w:t>
            </w:r>
          </w:p>
        </w:tc>
        <w:tc>
          <w:tcPr>
            <w:tcW w:w="2648" w:type="dxa"/>
            <w:tcBorders/>
          </w:tcPr>
          <w:p>
            <w:pPr>
              <w:pStyle w:val="Normal"/>
              <w:widowControl/>
              <w:spacing w:before="0" w:after="0"/>
              <w:ind w:right="-427"/>
              <w:jc w:val="center"/>
              <w:rPr>
                <w:rFonts w:ascii="Calibri" w:hAnsi="Calibri"/>
                <w:sz w:val="22"/>
              </w:rPr>
            </w:pPr>
            <w:r>
              <w:rPr>
                <w:rFonts w:eastAsia="Calibri" w:cs="Calibri Light" w:ascii="Calibri" w:hAnsi="Calibri"/>
                <w:kern w:val="0"/>
                <w:sz w:val="16"/>
                <w:szCs w:val="16"/>
                <w:lang w:val="it-IT" w:eastAsia="en-US" w:bidi="ar-SA"/>
              </w:rPr>
              <w:t xml:space="preserve">  </w:t>
            </w:r>
            <w:r>
              <w:rPr>
                <w:rFonts w:eastAsia="Calibri" w:cs="Calibri Light" w:ascii="Calibri" w:hAnsi="Calibri"/>
                <w:kern w:val="0"/>
                <w:sz w:val="16"/>
                <w:szCs w:val="16"/>
                <w:lang w:val="it-IT" w:eastAsia="en-US" w:bidi="ar-SA"/>
              </w:rPr>
              <w:t>1352</w:t>
            </w:r>
          </w:p>
        </w:tc>
      </w:tr>
    </w:tbl>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spacing w:lineRule="auto" w:line="360"/>
        <w:ind w:left="708"/>
        <w:rPr>
          <w:rFonts w:ascii="Calibri" w:hAnsi="Calibri"/>
        </w:rPr>
      </w:pPr>
      <w:r>
        <w:rPr>
          <w:rFonts w:ascii="Calibri" w:hAnsi="Calibri"/>
        </w:rPr>
        <w:tab/>
      </w:r>
      <w:r>
        <w:rPr>
          <w:rFonts w:ascii="Calibri" w:hAnsi="Calibri"/>
          <w:b/>
          <w:bCs/>
        </w:rPr>
        <w:t xml:space="preserve">6.2 Marebus </w:t>
      </w:r>
    </w:p>
    <w:p>
      <w:pPr>
        <w:pStyle w:val="Normal"/>
        <w:rPr>
          <w:rFonts w:ascii="Calibri" w:hAnsi="Calibri"/>
        </w:rPr>
      </w:pPr>
      <w:r>
        <w:rPr>
          <w:rFonts w:ascii="Calibri" w:hAnsi="Calibri"/>
        </w:rPr>
        <w:t>Il servizio Marebus deve essere effettuato, salvo diversa indicazione dell’Amministrazione, tutti i giorni (festivi compresi) al 01/07/2026 al 31/08/2026 e con il seguente orario:</w:t>
      </w:r>
    </w:p>
    <w:p>
      <w:pPr>
        <w:pStyle w:val="Normal"/>
        <w:rPr>
          <w:rFonts w:ascii="Calibri" w:hAnsi="Calibri"/>
          <w:shd w:fill="FFFF00" w:val="clear"/>
        </w:rPr>
      </w:pPr>
      <w:r>
        <w:rPr>
          <w:rFonts w:ascii="Calibri" w:hAnsi="Calibri"/>
          <w:shd w:fill="FFFF00" w:val="clear"/>
        </w:rPr>
      </w:r>
    </w:p>
    <w:tbl>
      <w:tblPr>
        <w:tblStyle w:val="Grigliatabella"/>
        <w:tblW w:w="9841" w:type="dxa"/>
        <w:jc w:val="left"/>
        <w:tblInd w:w="226" w:type="dxa"/>
        <w:tblLayout w:type="fixed"/>
        <w:tblCellMar>
          <w:top w:w="0" w:type="dxa"/>
          <w:left w:w="108" w:type="dxa"/>
          <w:bottom w:w="0" w:type="dxa"/>
          <w:right w:w="108" w:type="dxa"/>
        </w:tblCellMar>
        <w:tblLook w:val="04a0"/>
      </w:tblPr>
      <w:tblGrid>
        <w:gridCol w:w="1860"/>
        <w:gridCol w:w="615"/>
        <w:gridCol w:w="727"/>
        <w:gridCol w:w="755"/>
        <w:gridCol w:w="721"/>
        <w:gridCol w:w="717"/>
        <w:gridCol w:w="728"/>
        <w:gridCol w:w="753"/>
        <w:gridCol w:w="798"/>
        <w:gridCol w:w="720"/>
        <w:gridCol w:w="724"/>
        <w:gridCol w:w="722"/>
      </w:tblGrid>
      <w:tr>
        <w:trPr>
          <w:trHeight w:val="354"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POGGIO</w:t>
            </w:r>
          </w:p>
        </w:tc>
        <w:tc>
          <w:tcPr>
            <w:tcW w:w="61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8.10</w:t>
            </w:r>
          </w:p>
        </w:tc>
        <w:tc>
          <w:tcPr>
            <w:tcW w:w="727"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5"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1"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1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14.20</w:t>
            </w:r>
          </w:p>
        </w:tc>
        <w:tc>
          <w:tcPr>
            <w:tcW w:w="72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3"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9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0"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4"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2"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r>
      <w:tr>
        <w:trPr>
          <w:trHeight w:val="272"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MARCIANA</w:t>
            </w:r>
          </w:p>
        </w:tc>
        <w:tc>
          <w:tcPr>
            <w:tcW w:w="61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8.15</w:t>
            </w:r>
          </w:p>
        </w:tc>
        <w:tc>
          <w:tcPr>
            <w:tcW w:w="727"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5"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1"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1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14.25</w:t>
            </w:r>
          </w:p>
        </w:tc>
        <w:tc>
          <w:tcPr>
            <w:tcW w:w="72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3"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9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0"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4"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2"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r>
      <w:tr>
        <w:trPr>
          <w:trHeight w:val="278"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LA ZANCA</w:t>
            </w:r>
          </w:p>
        </w:tc>
        <w:tc>
          <w:tcPr>
            <w:tcW w:w="61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8.25</w:t>
            </w:r>
          </w:p>
        </w:tc>
        <w:tc>
          <w:tcPr>
            <w:tcW w:w="727"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5"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1"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1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14.35</w:t>
            </w:r>
          </w:p>
        </w:tc>
        <w:tc>
          <w:tcPr>
            <w:tcW w:w="72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3"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9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0"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4"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2"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r>
      <w:tr>
        <w:trPr>
          <w:trHeight w:val="268"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SANT’ANDREA</w:t>
            </w:r>
          </w:p>
        </w:tc>
        <w:tc>
          <w:tcPr>
            <w:tcW w:w="61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8.35</w:t>
            </w:r>
          </w:p>
        </w:tc>
        <w:tc>
          <w:tcPr>
            <w:tcW w:w="727"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5"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1"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1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14.45</w:t>
            </w:r>
          </w:p>
        </w:tc>
        <w:tc>
          <w:tcPr>
            <w:tcW w:w="72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3"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9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0"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4"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2"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r>
      <w:tr>
        <w:trPr>
          <w:trHeight w:val="260"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LA ZANCA</w:t>
            </w:r>
          </w:p>
        </w:tc>
        <w:tc>
          <w:tcPr>
            <w:tcW w:w="61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8.45</w:t>
            </w:r>
          </w:p>
        </w:tc>
        <w:tc>
          <w:tcPr>
            <w:tcW w:w="727"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5"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1"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1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14.55</w:t>
            </w:r>
          </w:p>
        </w:tc>
        <w:tc>
          <w:tcPr>
            <w:tcW w:w="72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3"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9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0"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4"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2"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r>
      <w:tr>
        <w:trPr>
          <w:trHeight w:val="266"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PATRESI</w:t>
            </w:r>
          </w:p>
        </w:tc>
        <w:tc>
          <w:tcPr>
            <w:tcW w:w="61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8.48</w:t>
            </w:r>
          </w:p>
        </w:tc>
        <w:tc>
          <w:tcPr>
            <w:tcW w:w="727"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5"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1"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1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14.57</w:t>
            </w:r>
          </w:p>
        </w:tc>
        <w:tc>
          <w:tcPr>
            <w:tcW w:w="72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3"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9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0"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4"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2"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r>
      <w:tr>
        <w:trPr>
          <w:trHeight w:val="270"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COLLE D’ORANO</w:t>
            </w:r>
          </w:p>
        </w:tc>
        <w:tc>
          <w:tcPr>
            <w:tcW w:w="61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9.00</w:t>
            </w:r>
          </w:p>
        </w:tc>
        <w:tc>
          <w:tcPr>
            <w:tcW w:w="72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10.10</w:t>
            </w:r>
          </w:p>
        </w:tc>
        <w:tc>
          <w:tcPr>
            <w:tcW w:w="75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11.30</w:t>
            </w:r>
          </w:p>
        </w:tc>
        <w:tc>
          <w:tcPr>
            <w:tcW w:w="721"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12.20</w:t>
            </w:r>
          </w:p>
        </w:tc>
        <w:tc>
          <w:tcPr>
            <w:tcW w:w="717"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8"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15.12</w:t>
            </w:r>
          </w:p>
        </w:tc>
        <w:tc>
          <w:tcPr>
            <w:tcW w:w="753"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98"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17.00</w:t>
            </w:r>
          </w:p>
        </w:tc>
        <w:tc>
          <w:tcPr>
            <w:tcW w:w="720"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4"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2"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r>
      <w:tr>
        <w:trPr>
          <w:trHeight w:val="273"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PATRESI</w:t>
            </w:r>
          </w:p>
        </w:tc>
        <w:tc>
          <w:tcPr>
            <w:tcW w:w="61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9.03</w:t>
            </w:r>
          </w:p>
        </w:tc>
        <w:tc>
          <w:tcPr>
            <w:tcW w:w="72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10.12</w:t>
            </w:r>
          </w:p>
        </w:tc>
        <w:tc>
          <w:tcPr>
            <w:tcW w:w="75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11.32</w:t>
            </w:r>
          </w:p>
        </w:tc>
        <w:tc>
          <w:tcPr>
            <w:tcW w:w="721"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12.22</w:t>
            </w:r>
          </w:p>
        </w:tc>
        <w:tc>
          <w:tcPr>
            <w:tcW w:w="717"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8"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15.15</w:t>
            </w:r>
          </w:p>
        </w:tc>
        <w:tc>
          <w:tcPr>
            <w:tcW w:w="753"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98"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17.02</w:t>
            </w:r>
          </w:p>
        </w:tc>
        <w:tc>
          <w:tcPr>
            <w:tcW w:w="72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17.42</w:t>
            </w:r>
          </w:p>
        </w:tc>
        <w:tc>
          <w:tcPr>
            <w:tcW w:w="724"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2"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18.57</w:t>
            </w:r>
          </w:p>
        </w:tc>
      </w:tr>
      <w:tr>
        <w:trPr>
          <w:trHeight w:val="278"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PATRESI MARE</w:t>
            </w:r>
          </w:p>
        </w:tc>
        <w:tc>
          <w:tcPr>
            <w:tcW w:w="61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9.06</w:t>
            </w:r>
          </w:p>
        </w:tc>
        <w:tc>
          <w:tcPr>
            <w:tcW w:w="72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10.20</w:t>
            </w:r>
          </w:p>
        </w:tc>
        <w:tc>
          <w:tcPr>
            <w:tcW w:w="75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11.40</w:t>
            </w:r>
          </w:p>
        </w:tc>
        <w:tc>
          <w:tcPr>
            <w:tcW w:w="721"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12.30</w:t>
            </w:r>
          </w:p>
        </w:tc>
        <w:tc>
          <w:tcPr>
            <w:tcW w:w="71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15.05</w:t>
            </w:r>
          </w:p>
        </w:tc>
        <w:tc>
          <w:tcPr>
            <w:tcW w:w="728"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15.20</w:t>
            </w:r>
          </w:p>
        </w:tc>
        <w:tc>
          <w:tcPr>
            <w:tcW w:w="753"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98"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17.10</w:t>
            </w:r>
          </w:p>
        </w:tc>
        <w:tc>
          <w:tcPr>
            <w:tcW w:w="72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17.50</w:t>
            </w:r>
          </w:p>
        </w:tc>
        <w:tc>
          <w:tcPr>
            <w:tcW w:w="724"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2"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19.10</w:t>
            </w:r>
          </w:p>
        </w:tc>
      </w:tr>
      <w:tr>
        <w:trPr>
          <w:trHeight w:val="268"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PATRESI</w:t>
            </w:r>
          </w:p>
        </w:tc>
        <w:tc>
          <w:tcPr>
            <w:tcW w:w="61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9.10</w:t>
            </w:r>
          </w:p>
        </w:tc>
        <w:tc>
          <w:tcPr>
            <w:tcW w:w="72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10.25</w:t>
            </w:r>
          </w:p>
        </w:tc>
        <w:tc>
          <w:tcPr>
            <w:tcW w:w="75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11.45</w:t>
            </w:r>
          </w:p>
        </w:tc>
        <w:tc>
          <w:tcPr>
            <w:tcW w:w="721"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12.35</w:t>
            </w:r>
          </w:p>
        </w:tc>
        <w:tc>
          <w:tcPr>
            <w:tcW w:w="71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15.10</w:t>
            </w:r>
          </w:p>
        </w:tc>
        <w:tc>
          <w:tcPr>
            <w:tcW w:w="728"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15.25</w:t>
            </w:r>
          </w:p>
        </w:tc>
        <w:tc>
          <w:tcPr>
            <w:tcW w:w="753"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98"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17.15</w:t>
            </w:r>
          </w:p>
        </w:tc>
        <w:tc>
          <w:tcPr>
            <w:tcW w:w="72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17.55</w:t>
            </w:r>
          </w:p>
        </w:tc>
        <w:tc>
          <w:tcPr>
            <w:tcW w:w="724"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2"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19.15</w:t>
            </w:r>
          </w:p>
        </w:tc>
      </w:tr>
      <w:tr>
        <w:trPr>
          <w:trHeight w:val="272"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COLLE D’ORANO</w:t>
            </w:r>
          </w:p>
        </w:tc>
        <w:tc>
          <w:tcPr>
            <w:tcW w:w="615"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7"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11.47</w:t>
            </w:r>
          </w:p>
        </w:tc>
        <w:tc>
          <w:tcPr>
            <w:tcW w:w="721"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1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15.12</w:t>
            </w:r>
          </w:p>
        </w:tc>
        <w:tc>
          <w:tcPr>
            <w:tcW w:w="728"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15.27</w:t>
            </w:r>
          </w:p>
        </w:tc>
        <w:tc>
          <w:tcPr>
            <w:tcW w:w="753"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16.00</w:t>
            </w:r>
          </w:p>
        </w:tc>
        <w:tc>
          <w:tcPr>
            <w:tcW w:w="79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17.57</w:t>
            </w:r>
          </w:p>
        </w:tc>
        <w:tc>
          <w:tcPr>
            <w:tcW w:w="724"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18.30</w:t>
            </w:r>
          </w:p>
        </w:tc>
        <w:tc>
          <w:tcPr>
            <w:tcW w:w="722"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19.20</w:t>
            </w:r>
          </w:p>
        </w:tc>
      </w:tr>
      <w:tr>
        <w:trPr>
          <w:trHeight w:val="275"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LA ZANCA</w:t>
            </w:r>
          </w:p>
        </w:tc>
        <w:tc>
          <w:tcPr>
            <w:tcW w:w="61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9.15</w:t>
            </w:r>
          </w:p>
        </w:tc>
        <w:tc>
          <w:tcPr>
            <w:tcW w:w="72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10.30</w:t>
            </w:r>
          </w:p>
        </w:tc>
        <w:tc>
          <w:tcPr>
            <w:tcW w:w="75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11.52</w:t>
            </w:r>
          </w:p>
        </w:tc>
        <w:tc>
          <w:tcPr>
            <w:tcW w:w="721"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12.37</w:t>
            </w:r>
          </w:p>
        </w:tc>
        <w:tc>
          <w:tcPr>
            <w:tcW w:w="717"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3"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16.05</w:t>
            </w:r>
          </w:p>
        </w:tc>
        <w:tc>
          <w:tcPr>
            <w:tcW w:w="798"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17.17</w:t>
            </w:r>
          </w:p>
        </w:tc>
        <w:tc>
          <w:tcPr>
            <w:tcW w:w="72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18.02</w:t>
            </w:r>
          </w:p>
        </w:tc>
        <w:tc>
          <w:tcPr>
            <w:tcW w:w="724"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18.35</w:t>
            </w:r>
          </w:p>
        </w:tc>
        <w:tc>
          <w:tcPr>
            <w:tcW w:w="722"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19.30</w:t>
            </w:r>
          </w:p>
        </w:tc>
      </w:tr>
      <w:tr>
        <w:trPr>
          <w:trHeight w:val="280"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SANT’ANDREA</w:t>
            </w:r>
          </w:p>
        </w:tc>
        <w:tc>
          <w:tcPr>
            <w:tcW w:w="61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9.25</w:t>
            </w:r>
          </w:p>
        </w:tc>
        <w:tc>
          <w:tcPr>
            <w:tcW w:w="72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10.40</w:t>
            </w:r>
          </w:p>
        </w:tc>
        <w:tc>
          <w:tcPr>
            <w:tcW w:w="75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12.05</w:t>
            </w:r>
          </w:p>
        </w:tc>
        <w:tc>
          <w:tcPr>
            <w:tcW w:w="721"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12.50</w:t>
            </w:r>
          </w:p>
        </w:tc>
        <w:tc>
          <w:tcPr>
            <w:tcW w:w="717"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3"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16.15</w:t>
            </w:r>
          </w:p>
        </w:tc>
        <w:tc>
          <w:tcPr>
            <w:tcW w:w="798"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17.30</w:t>
            </w:r>
          </w:p>
        </w:tc>
        <w:tc>
          <w:tcPr>
            <w:tcW w:w="72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18.15</w:t>
            </w:r>
          </w:p>
        </w:tc>
        <w:tc>
          <w:tcPr>
            <w:tcW w:w="724"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18.45</w:t>
            </w:r>
          </w:p>
        </w:tc>
        <w:tc>
          <w:tcPr>
            <w:tcW w:w="722"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19.35</w:t>
            </w:r>
          </w:p>
        </w:tc>
      </w:tr>
      <w:tr>
        <w:trPr>
          <w:trHeight w:val="270"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LA ZANCA</w:t>
            </w:r>
          </w:p>
        </w:tc>
        <w:tc>
          <w:tcPr>
            <w:tcW w:w="61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9.35</w:t>
            </w:r>
          </w:p>
        </w:tc>
        <w:tc>
          <w:tcPr>
            <w:tcW w:w="72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10.50</w:t>
            </w:r>
          </w:p>
        </w:tc>
        <w:tc>
          <w:tcPr>
            <w:tcW w:w="75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12.15</w:t>
            </w:r>
          </w:p>
        </w:tc>
        <w:tc>
          <w:tcPr>
            <w:tcW w:w="721"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12.55</w:t>
            </w:r>
          </w:p>
        </w:tc>
        <w:tc>
          <w:tcPr>
            <w:tcW w:w="717"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3"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16.25</w:t>
            </w:r>
          </w:p>
        </w:tc>
        <w:tc>
          <w:tcPr>
            <w:tcW w:w="798"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17.40</w:t>
            </w:r>
          </w:p>
        </w:tc>
        <w:tc>
          <w:tcPr>
            <w:tcW w:w="72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18.25</w:t>
            </w:r>
          </w:p>
        </w:tc>
        <w:tc>
          <w:tcPr>
            <w:tcW w:w="724"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18.55</w:t>
            </w:r>
          </w:p>
        </w:tc>
        <w:tc>
          <w:tcPr>
            <w:tcW w:w="722"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19.45</w:t>
            </w:r>
          </w:p>
        </w:tc>
      </w:tr>
      <w:tr>
        <w:trPr>
          <w:trHeight w:val="274"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COLLE D’ORANO</w:t>
            </w:r>
          </w:p>
        </w:tc>
        <w:tc>
          <w:tcPr>
            <w:tcW w:w="61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9.40</w:t>
            </w:r>
          </w:p>
        </w:tc>
        <w:tc>
          <w:tcPr>
            <w:tcW w:w="727"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10.55</w:t>
            </w:r>
          </w:p>
        </w:tc>
        <w:tc>
          <w:tcPr>
            <w:tcW w:w="755"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12.20</w:t>
            </w:r>
          </w:p>
        </w:tc>
        <w:tc>
          <w:tcPr>
            <w:tcW w:w="721"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17"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3"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16.30</w:t>
            </w:r>
          </w:p>
        </w:tc>
        <w:tc>
          <w:tcPr>
            <w:tcW w:w="79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18.30</w:t>
            </w:r>
          </w:p>
        </w:tc>
        <w:tc>
          <w:tcPr>
            <w:tcW w:w="724"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2"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r>
      <w:tr>
        <w:trPr>
          <w:trHeight w:val="277"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MARCIANA</w:t>
            </w:r>
          </w:p>
        </w:tc>
        <w:tc>
          <w:tcPr>
            <w:tcW w:w="615"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7"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5"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1"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13.05</w:t>
            </w:r>
          </w:p>
        </w:tc>
        <w:tc>
          <w:tcPr>
            <w:tcW w:w="717"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53"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98"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0"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4" w:type="dxa"/>
            <w:tcBorders/>
            <w:vAlign w:val="center"/>
          </w:tcPr>
          <w:p>
            <w:pPr>
              <w:pStyle w:val="Normal"/>
              <w:widowControl/>
              <w:suppressAutoHyphens w:val="true"/>
              <w:spacing w:before="0" w:after="0"/>
              <w:jc w:val="center"/>
              <w:rPr>
                <w:rFonts w:ascii="Calibri" w:hAnsi="Calibri" w:cs="Calibri Light"/>
                <w:bCs/>
                <w:sz w:val="16"/>
                <w:szCs w:val="16"/>
              </w:rPr>
            </w:pPr>
            <w:r>
              <w:rPr>
                <w:rFonts w:cs="Calibri Light" w:ascii="Calibri" w:hAnsi="Calibri"/>
                <w:bCs/>
                <w:sz w:val="16"/>
                <w:szCs w:val="16"/>
              </w:rPr>
            </w:r>
          </w:p>
        </w:tc>
        <w:tc>
          <w:tcPr>
            <w:tcW w:w="722"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20.00</w:t>
            </w:r>
          </w:p>
        </w:tc>
      </w:tr>
      <w:tr>
        <w:trPr>
          <w:trHeight w:val="277" w:hRule="atLeast"/>
        </w:trPr>
        <w:tc>
          <w:tcPr>
            <w:tcW w:w="186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POGGIO</w:t>
            </w:r>
          </w:p>
        </w:tc>
        <w:tc>
          <w:tcPr>
            <w:tcW w:w="615" w:type="dxa"/>
            <w:tcBorders/>
            <w:vAlign w:val="center"/>
          </w:tcPr>
          <w:p>
            <w:pPr>
              <w:pStyle w:val="Normal"/>
              <w:widowControl/>
              <w:suppressAutoHyphens w:val="true"/>
              <w:spacing w:before="0" w:after="0"/>
              <w:jc w:val="center"/>
              <w:rPr>
                <w:rFonts w:ascii="Calibri" w:hAnsi="Calibri" w:eastAsia="Calibri" w:cs="Calibri Light"/>
                <w:bCs/>
                <w:sz w:val="16"/>
                <w:szCs w:val="16"/>
                <w:lang w:eastAsia="en-US"/>
              </w:rPr>
            </w:pPr>
            <w:r>
              <w:rPr>
                <w:rFonts w:eastAsia="Calibri" w:cs="Calibri Light" w:ascii="Calibri" w:hAnsi="Calibri"/>
                <w:bCs/>
                <w:sz w:val="16"/>
                <w:szCs w:val="16"/>
                <w:lang w:eastAsia="en-US"/>
              </w:rPr>
            </w:r>
          </w:p>
        </w:tc>
        <w:tc>
          <w:tcPr>
            <w:tcW w:w="727" w:type="dxa"/>
            <w:tcBorders/>
            <w:vAlign w:val="center"/>
          </w:tcPr>
          <w:p>
            <w:pPr>
              <w:pStyle w:val="Normal"/>
              <w:widowControl/>
              <w:suppressAutoHyphens w:val="true"/>
              <w:spacing w:before="0" w:after="0"/>
              <w:jc w:val="center"/>
              <w:rPr>
                <w:rFonts w:ascii="Calibri" w:hAnsi="Calibri" w:eastAsia="Calibri" w:cs="Calibri Light"/>
                <w:bCs/>
                <w:sz w:val="16"/>
                <w:szCs w:val="16"/>
                <w:lang w:eastAsia="en-US"/>
              </w:rPr>
            </w:pPr>
            <w:r>
              <w:rPr>
                <w:rFonts w:eastAsia="Calibri" w:cs="Calibri Light" w:ascii="Calibri" w:hAnsi="Calibri"/>
                <w:bCs/>
                <w:sz w:val="16"/>
                <w:szCs w:val="16"/>
                <w:lang w:eastAsia="en-US"/>
              </w:rPr>
            </w:r>
          </w:p>
        </w:tc>
        <w:tc>
          <w:tcPr>
            <w:tcW w:w="755" w:type="dxa"/>
            <w:tcBorders/>
            <w:vAlign w:val="center"/>
          </w:tcPr>
          <w:p>
            <w:pPr>
              <w:pStyle w:val="Normal"/>
              <w:widowControl/>
              <w:suppressAutoHyphens w:val="true"/>
              <w:spacing w:before="0" w:after="0"/>
              <w:jc w:val="center"/>
              <w:rPr>
                <w:rFonts w:ascii="Calibri" w:hAnsi="Calibri" w:eastAsia="Calibri" w:cs="Calibri Light"/>
                <w:bCs/>
                <w:sz w:val="16"/>
                <w:szCs w:val="16"/>
                <w:lang w:eastAsia="en-US"/>
              </w:rPr>
            </w:pPr>
            <w:r>
              <w:rPr>
                <w:rFonts w:eastAsia="Calibri" w:cs="Calibri Light" w:ascii="Calibri" w:hAnsi="Calibri"/>
                <w:bCs/>
                <w:sz w:val="16"/>
                <w:szCs w:val="16"/>
                <w:lang w:eastAsia="en-US"/>
              </w:rPr>
            </w:r>
          </w:p>
        </w:tc>
        <w:tc>
          <w:tcPr>
            <w:tcW w:w="721"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 xml:space="preserve">13.10 </w:t>
            </w:r>
            <w:r>
              <w:rPr>
                <w:rFonts w:eastAsia="Calibri" w:cs="Calibri Light" w:ascii="Calibri" w:hAnsi="Calibri"/>
                <w:bCs/>
                <w:kern w:val="0"/>
                <w:sz w:val="12"/>
                <w:szCs w:val="12"/>
                <w:lang w:val="it-IT" w:eastAsia="en-US" w:bidi="ar-SA"/>
              </w:rPr>
              <w:t>(su richiesta)</w:t>
            </w:r>
          </w:p>
        </w:tc>
        <w:tc>
          <w:tcPr>
            <w:tcW w:w="717" w:type="dxa"/>
            <w:tcBorders/>
            <w:vAlign w:val="center"/>
          </w:tcPr>
          <w:p>
            <w:pPr>
              <w:pStyle w:val="Normal"/>
              <w:widowControl/>
              <w:suppressAutoHyphens w:val="true"/>
              <w:spacing w:before="0" w:after="0"/>
              <w:jc w:val="center"/>
              <w:rPr>
                <w:rFonts w:ascii="Calibri" w:hAnsi="Calibri" w:eastAsia="Calibri" w:cs="Calibri Light"/>
                <w:bCs/>
                <w:sz w:val="16"/>
                <w:szCs w:val="16"/>
                <w:lang w:eastAsia="en-US"/>
              </w:rPr>
            </w:pPr>
            <w:r>
              <w:rPr>
                <w:rFonts w:eastAsia="Calibri" w:cs="Calibri Light" w:ascii="Calibri" w:hAnsi="Calibri"/>
                <w:bCs/>
                <w:sz w:val="16"/>
                <w:szCs w:val="16"/>
                <w:lang w:eastAsia="en-US"/>
              </w:rPr>
            </w:r>
          </w:p>
        </w:tc>
        <w:tc>
          <w:tcPr>
            <w:tcW w:w="728" w:type="dxa"/>
            <w:tcBorders/>
            <w:vAlign w:val="center"/>
          </w:tcPr>
          <w:p>
            <w:pPr>
              <w:pStyle w:val="Normal"/>
              <w:widowControl/>
              <w:suppressAutoHyphens w:val="true"/>
              <w:spacing w:before="0" w:after="0"/>
              <w:jc w:val="center"/>
              <w:rPr>
                <w:rFonts w:ascii="Calibri" w:hAnsi="Calibri" w:eastAsia="Calibri" w:cs="Calibri Light"/>
                <w:bCs/>
                <w:sz w:val="16"/>
                <w:szCs w:val="16"/>
                <w:lang w:eastAsia="en-US"/>
              </w:rPr>
            </w:pPr>
            <w:r>
              <w:rPr>
                <w:rFonts w:eastAsia="Calibri" w:cs="Calibri Light" w:ascii="Calibri" w:hAnsi="Calibri"/>
                <w:bCs/>
                <w:sz w:val="16"/>
                <w:szCs w:val="16"/>
                <w:lang w:eastAsia="en-US"/>
              </w:rPr>
            </w:r>
          </w:p>
        </w:tc>
        <w:tc>
          <w:tcPr>
            <w:tcW w:w="753" w:type="dxa"/>
            <w:tcBorders/>
            <w:vAlign w:val="center"/>
          </w:tcPr>
          <w:p>
            <w:pPr>
              <w:pStyle w:val="Normal"/>
              <w:widowControl/>
              <w:suppressAutoHyphens w:val="true"/>
              <w:spacing w:before="0" w:after="0"/>
              <w:jc w:val="center"/>
              <w:rPr>
                <w:rFonts w:ascii="Calibri" w:hAnsi="Calibri" w:eastAsia="Calibri" w:cs="Calibri Light"/>
                <w:bCs/>
                <w:sz w:val="16"/>
                <w:szCs w:val="16"/>
                <w:lang w:eastAsia="en-US"/>
              </w:rPr>
            </w:pPr>
            <w:r>
              <w:rPr>
                <w:rFonts w:eastAsia="Calibri" w:cs="Calibri Light" w:ascii="Calibri" w:hAnsi="Calibri"/>
                <w:bCs/>
                <w:sz w:val="16"/>
                <w:szCs w:val="16"/>
                <w:lang w:eastAsia="en-US"/>
              </w:rPr>
            </w:r>
          </w:p>
        </w:tc>
        <w:tc>
          <w:tcPr>
            <w:tcW w:w="798" w:type="dxa"/>
            <w:tcBorders/>
            <w:vAlign w:val="center"/>
          </w:tcPr>
          <w:p>
            <w:pPr>
              <w:pStyle w:val="Normal"/>
              <w:widowControl/>
              <w:suppressAutoHyphens w:val="true"/>
              <w:spacing w:before="0" w:after="0"/>
              <w:jc w:val="center"/>
              <w:rPr>
                <w:rFonts w:ascii="Calibri" w:hAnsi="Calibri" w:eastAsia="Calibri" w:cs="Calibri Light"/>
                <w:bCs/>
                <w:sz w:val="16"/>
                <w:szCs w:val="16"/>
                <w:lang w:eastAsia="en-US"/>
              </w:rPr>
            </w:pPr>
            <w:r>
              <w:rPr>
                <w:rFonts w:eastAsia="Calibri" w:cs="Calibri Light" w:ascii="Calibri" w:hAnsi="Calibri"/>
                <w:bCs/>
                <w:sz w:val="16"/>
                <w:szCs w:val="16"/>
                <w:lang w:eastAsia="en-US"/>
              </w:rPr>
            </w:r>
          </w:p>
        </w:tc>
        <w:tc>
          <w:tcPr>
            <w:tcW w:w="720" w:type="dxa"/>
            <w:tcBorders/>
            <w:vAlign w:val="center"/>
          </w:tcPr>
          <w:p>
            <w:pPr>
              <w:pStyle w:val="Normal"/>
              <w:widowControl/>
              <w:suppressAutoHyphens w:val="true"/>
              <w:spacing w:before="0" w:after="0"/>
              <w:jc w:val="center"/>
              <w:rPr>
                <w:rFonts w:ascii="Calibri" w:hAnsi="Calibri" w:eastAsia="Calibri" w:cs="Calibri Light"/>
                <w:bCs/>
                <w:sz w:val="16"/>
                <w:szCs w:val="16"/>
                <w:lang w:eastAsia="en-US"/>
              </w:rPr>
            </w:pPr>
            <w:r>
              <w:rPr>
                <w:rFonts w:eastAsia="Calibri" w:cs="Calibri Light" w:ascii="Calibri" w:hAnsi="Calibri"/>
                <w:bCs/>
                <w:sz w:val="16"/>
                <w:szCs w:val="16"/>
                <w:lang w:eastAsia="en-US"/>
              </w:rPr>
            </w:r>
          </w:p>
        </w:tc>
        <w:tc>
          <w:tcPr>
            <w:tcW w:w="724" w:type="dxa"/>
            <w:tcBorders/>
            <w:vAlign w:val="center"/>
          </w:tcPr>
          <w:p>
            <w:pPr>
              <w:pStyle w:val="Normal"/>
              <w:widowControl/>
              <w:suppressAutoHyphens w:val="true"/>
              <w:spacing w:before="0" w:after="0"/>
              <w:jc w:val="center"/>
              <w:rPr>
                <w:rFonts w:ascii="Calibri" w:hAnsi="Calibri" w:eastAsia="Calibri" w:cs="Calibri Light"/>
                <w:bCs/>
                <w:sz w:val="16"/>
                <w:szCs w:val="16"/>
                <w:lang w:eastAsia="en-US"/>
              </w:rPr>
            </w:pPr>
            <w:r>
              <w:rPr>
                <w:rFonts w:eastAsia="Calibri" w:cs="Calibri Light" w:ascii="Calibri" w:hAnsi="Calibri"/>
                <w:bCs/>
                <w:sz w:val="16"/>
                <w:szCs w:val="16"/>
                <w:lang w:eastAsia="en-US"/>
              </w:rPr>
            </w:r>
          </w:p>
        </w:tc>
        <w:tc>
          <w:tcPr>
            <w:tcW w:w="722"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bCs/>
                <w:kern w:val="0"/>
                <w:sz w:val="16"/>
                <w:szCs w:val="16"/>
                <w:lang w:val="it-IT" w:eastAsia="en-US" w:bidi="ar-SA"/>
              </w:rPr>
              <w:t xml:space="preserve">20.05 </w:t>
            </w:r>
            <w:r>
              <w:rPr>
                <w:rFonts w:eastAsia="Calibri" w:cs="Calibri Light" w:ascii="Calibri" w:hAnsi="Calibri"/>
                <w:bCs/>
                <w:kern w:val="0"/>
                <w:sz w:val="12"/>
                <w:szCs w:val="12"/>
                <w:lang w:val="it-IT" w:eastAsia="en-US" w:bidi="ar-SA"/>
              </w:rPr>
              <w:t>(su richiesta)</w:t>
            </w:r>
          </w:p>
        </w:tc>
      </w:tr>
    </w:tbl>
    <w:p>
      <w:pPr>
        <w:pStyle w:val="BodyText"/>
        <w:rPr>
          <w:rFonts w:ascii="Calibri" w:hAnsi="Calibri"/>
        </w:rPr>
      </w:pPr>
      <w:r>
        <w:rPr>
          <w:rFonts w:ascii="Calibri" w:hAnsi="Calibri"/>
        </w:rPr>
      </w:r>
    </w:p>
    <w:p>
      <w:pPr>
        <w:pStyle w:val="Normal"/>
        <w:rPr>
          <w:rFonts w:ascii="Calibri" w:hAnsi="Calibri"/>
        </w:rPr>
      </w:pPr>
      <w:r>
        <w:rPr>
          <w:rFonts w:ascii="Calibri" w:hAnsi="Calibri"/>
        </w:rPr>
        <w:t>Di seguito il conteggio indicativo dei giorni e dei km da percorrere per la realizzazione del servizio Marebus dal 01/07/2026 al 31/08/2026:</w:t>
      </w:r>
    </w:p>
    <w:p>
      <w:pPr>
        <w:pStyle w:val="Normal"/>
        <w:rPr>
          <w:rFonts w:ascii="Calibri" w:hAnsi="Calibri"/>
        </w:rPr>
      </w:pPr>
      <w:r>
        <w:rPr>
          <w:rFonts w:ascii="Calibri" w:hAnsi="Calibri"/>
        </w:rPr>
      </w:r>
    </w:p>
    <w:tbl>
      <w:tblPr>
        <w:tblStyle w:val="Grigliatabella"/>
        <w:tblW w:w="9854" w:type="dxa"/>
        <w:jc w:val="left"/>
        <w:tblInd w:w="226" w:type="dxa"/>
        <w:tblLayout w:type="fixed"/>
        <w:tblCellMar>
          <w:top w:w="0" w:type="dxa"/>
          <w:left w:w="108" w:type="dxa"/>
          <w:bottom w:w="0" w:type="dxa"/>
          <w:right w:w="108" w:type="dxa"/>
        </w:tblCellMar>
        <w:tblLook w:val="04a0"/>
      </w:tblPr>
      <w:tblGrid>
        <w:gridCol w:w="2515"/>
        <w:gridCol w:w="2498"/>
        <w:gridCol w:w="2483"/>
        <w:gridCol w:w="2357"/>
      </w:tblGrid>
      <w:tr>
        <w:trPr/>
        <w:tc>
          <w:tcPr>
            <w:tcW w:w="2515" w:type="dxa"/>
            <w:vMerge w:val="restart"/>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kern w:val="0"/>
                <w:sz w:val="16"/>
                <w:szCs w:val="16"/>
                <w:lang w:val="it-IT" w:eastAsia="en-US" w:bidi="ar-SA"/>
              </w:rPr>
              <w:t>Linea Marebus</w:t>
            </w:r>
          </w:p>
        </w:tc>
        <w:tc>
          <w:tcPr>
            <w:tcW w:w="2498" w:type="dxa"/>
            <w:tcBorders/>
          </w:tcPr>
          <w:p>
            <w:pPr>
              <w:pStyle w:val="Normal"/>
              <w:widowControl/>
              <w:tabs>
                <w:tab w:val="clear" w:pos="708"/>
                <w:tab w:val="left" w:pos="2700" w:leader="none"/>
                <w:tab w:val="left" w:pos="2880" w:leader="none"/>
              </w:tabs>
              <w:suppressAutoHyphens w:val="true"/>
              <w:spacing w:before="0" w:after="0"/>
              <w:jc w:val="center"/>
              <w:rPr>
                <w:rFonts w:ascii="Calibri" w:hAnsi="Calibri"/>
                <w:sz w:val="22"/>
              </w:rPr>
            </w:pPr>
            <w:r>
              <w:rPr>
                <w:rFonts w:eastAsia="Calibri" w:cs="Calibri Light" w:ascii="Calibri" w:hAnsi="Calibri"/>
                <w:kern w:val="0"/>
                <w:sz w:val="16"/>
                <w:szCs w:val="16"/>
                <w:lang w:val="it-IT" w:eastAsia="en-US" w:bidi="ar-SA"/>
              </w:rPr>
              <w:t>KM giorno</w:t>
            </w:r>
          </w:p>
        </w:tc>
        <w:tc>
          <w:tcPr>
            <w:tcW w:w="2483" w:type="dxa"/>
            <w:tcBorders/>
          </w:tcPr>
          <w:p>
            <w:pPr>
              <w:pStyle w:val="Normal"/>
              <w:widowControl/>
              <w:tabs>
                <w:tab w:val="clear" w:pos="708"/>
                <w:tab w:val="left" w:pos="2700" w:leader="none"/>
                <w:tab w:val="left" w:pos="2880" w:leader="none"/>
              </w:tabs>
              <w:suppressAutoHyphens w:val="true"/>
              <w:spacing w:before="0" w:after="0"/>
              <w:jc w:val="center"/>
              <w:rPr>
                <w:rFonts w:ascii="Calibri" w:hAnsi="Calibri"/>
                <w:sz w:val="22"/>
              </w:rPr>
            </w:pPr>
            <w:r>
              <w:rPr>
                <w:rFonts w:eastAsia="Calibri" w:cs="Calibri Light" w:ascii="Calibri" w:hAnsi="Calibri"/>
                <w:kern w:val="0"/>
                <w:sz w:val="16"/>
                <w:szCs w:val="16"/>
                <w:lang w:val="it-IT" w:eastAsia="en-US" w:bidi="ar-SA"/>
              </w:rPr>
              <w:t>n. giorni</w:t>
            </w:r>
          </w:p>
        </w:tc>
        <w:tc>
          <w:tcPr>
            <w:tcW w:w="2357" w:type="dxa"/>
            <w:tcBorders/>
          </w:tcPr>
          <w:p>
            <w:pPr>
              <w:pStyle w:val="Normal"/>
              <w:widowControl/>
              <w:tabs>
                <w:tab w:val="clear" w:pos="708"/>
                <w:tab w:val="left" w:pos="2700" w:leader="none"/>
                <w:tab w:val="left" w:pos="2880" w:leader="none"/>
              </w:tabs>
              <w:suppressAutoHyphens w:val="true"/>
              <w:spacing w:before="0" w:after="0"/>
              <w:jc w:val="center"/>
              <w:rPr>
                <w:rFonts w:ascii="Calibri" w:hAnsi="Calibri"/>
                <w:sz w:val="22"/>
              </w:rPr>
            </w:pPr>
            <w:r>
              <w:rPr>
                <w:rFonts w:eastAsia="Calibri" w:cs="Calibri Light" w:ascii="Calibri" w:hAnsi="Calibri"/>
                <w:kern w:val="0"/>
                <w:sz w:val="16"/>
                <w:szCs w:val="16"/>
                <w:lang w:val="it-IT" w:eastAsia="en-US" w:bidi="ar-SA"/>
              </w:rPr>
              <w:t>Totale KM</w:t>
            </w:r>
          </w:p>
        </w:tc>
      </w:tr>
      <w:tr>
        <w:trPr/>
        <w:tc>
          <w:tcPr>
            <w:tcW w:w="2515" w:type="dxa"/>
            <w:vMerge w:val="continue"/>
            <w:tcBorders/>
            <w:vAlign w:val="center"/>
          </w:tcPr>
          <w:p>
            <w:pPr>
              <w:pStyle w:val="Normal"/>
              <w:widowControl/>
              <w:suppressAutoHyphens w:val="true"/>
              <w:spacing w:before="0" w:after="0"/>
              <w:jc w:val="center"/>
              <w:rPr>
                <w:rFonts w:ascii="Calibri" w:hAnsi="Calibri" w:cs="Calibri Light"/>
                <w:sz w:val="16"/>
                <w:szCs w:val="16"/>
              </w:rPr>
            </w:pPr>
            <w:r>
              <w:rPr>
                <w:rFonts w:cs="Calibri Light" w:ascii="Calibri" w:hAnsi="Calibri"/>
                <w:sz w:val="16"/>
                <w:szCs w:val="16"/>
              </w:rPr>
            </w:r>
          </w:p>
        </w:tc>
        <w:tc>
          <w:tcPr>
            <w:tcW w:w="2498" w:type="dxa"/>
            <w:tcBorders/>
            <w:vAlign w:val="center"/>
          </w:tcPr>
          <w:p>
            <w:pPr>
              <w:pStyle w:val="Normal"/>
              <w:widowControl/>
              <w:spacing w:before="0" w:after="0"/>
              <w:ind w:right="-427"/>
              <w:jc w:val="center"/>
              <w:rPr>
                <w:rFonts w:ascii="Calibri" w:hAnsi="Calibri"/>
                <w:sz w:val="22"/>
              </w:rPr>
            </w:pPr>
            <w:r>
              <w:rPr>
                <w:rFonts w:eastAsia="Calibri" w:cs="Calibri Light" w:ascii="Calibri" w:hAnsi="Calibri"/>
                <w:kern w:val="0"/>
                <w:sz w:val="16"/>
                <w:szCs w:val="16"/>
                <w:lang w:val="it-IT" w:eastAsia="en-US" w:bidi="ar-SA"/>
              </w:rPr>
              <w:t xml:space="preserve">    </w:t>
            </w:r>
            <w:r>
              <w:rPr>
                <w:rFonts w:eastAsia="Calibri" w:cs="Calibri Light" w:ascii="Calibri" w:hAnsi="Calibri"/>
                <w:kern w:val="0"/>
                <w:sz w:val="16"/>
                <w:szCs w:val="16"/>
                <w:lang w:val="it-IT" w:eastAsia="en-US" w:bidi="ar-SA"/>
              </w:rPr>
              <w:t>159,7</w:t>
            </w:r>
          </w:p>
        </w:tc>
        <w:tc>
          <w:tcPr>
            <w:tcW w:w="2483" w:type="dxa"/>
            <w:tcBorders/>
            <w:vAlign w:val="center"/>
          </w:tcPr>
          <w:p>
            <w:pPr>
              <w:pStyle w:val="Normal"/>
              <w:widowControl/>
              <w:spacing w:before="0" w:after="0"/>
              <w:ind w:right="-427"/>
              <w:jc w:val="center"/>
              <w:rPr>
                <w:rFonts w:ascii="Calibri" w:hAnsi="Calibri"/>
                <w:sz w:val="22"/>
              </w:rPr>
            </w:pPr>
            <w:r>
              <w:rPr>
                <w:rFonts w:eastAsia="Calibri" w:cs="Calibri Light" w:ascii="Calibri" w:hAnsi="Calibri"/>
                <w:kern w:val="0"/>
                <w:sz w:val="16"/>
                <w:szCs w:val="16"/>
                <w:lang w:val="it-IT" w:eastAsia="en-US" w:bidi="ar-SA"/>
              </w:rPr>
              <w:t xml:space="preserve">        </w:t>
            </w:r>
            <w:r>
              <w:rPr>
                <w:rFonts w:eastAsia="Calibri" w:cs="Calibri Light" w:ascii="Calibri" w:hAnsi="Calibri"/>
                <w:kern w:val="0"/>
                <w:sz w:val="16"/>
                <w:szCs w:val="16"/>
                <w:lang w:val="it-IT" w:eastAsia="en-US" w:bidi="ar-SA"/>
              </w:rPr>
              <w:t>62</w:t>
            </w:r>
          </w:p>
        </w:tc>
        <w:tc>
          <w:tcPr>
            <w:tcW w:w="2357" w:type="dxa"/>
            <w:tcBorders/>
          </w:tcPr>
          <w:p>
            <w:pPr>
              <w:pStyle w:val="Normal"/>
              <w:widowControl/>
              <w:spacing w:before="0" w:after="0"/>
              <w:ind w:right="-427"/>
              <w:jc w:val="center"/>
              <w:rPr>
                <w:rFonts w:ascii="Calibri" w:hAnsi="Calibri"/>
                <w:sz w:val="22"/>
              </w:rPr>
            </w:pPr>
            <w:r>
              <w:rPr>
                <w:rFonts w:eastAsia="Calibri" w:cs="Calibri Light" w:ascii="Calibri" w:hAnsi="Calibri"/>
                <w:kern w:val="0"/>
                <w:sz w:val="16"/>
                <w:szCs w:val="16"/>
                <w:lang w:val="it-IT" w:eastAsia="en-US" w:bidi="ar-SA"/>
              </w:rPr>
              <w:t xml:space="preserve">   </w:t>
            </w:r>
            <w:r>
              <w:rPr>
                <w:rFonts w:eastAsia="Calibri" w:cs="Calibri Light" w:ascii="Calibri" w:hAnsi="Calibri"/>
                <w:kern w:val="0"/>
                <w:sz w:val="16"/>
                <w:szCs w:val="16"/>
                <w:lang w:val="it-IT" w:eastAsia="en-US" w:bidi="ar-SA"/>
              </w:rPr>
              <w:t>9901,4</w:t>
            </w:r>
          </w:p>
        </w:tc>
      </w:tr>
    </w:tbl>
    <w:p>
      <w:pPr>
        <w:pStyle w:val="Normal"/>
        <w:spacing w:lineRule="auto" w:line="360"/>
        <w:rPr>
          <w:rFonts w:ascii="Calibri" w:hAnsi="Calibri"/>
        </w:rPr>
      </w:pPr>
      <w:r>
        <w:rPr>
          <w:rFonts w:ascii="Calibri" w:hAnsi="Calibri"/>
          <w:b/>
          <w:bCs/>
        </w:rPr>
        <w:tab/>
      </w:r>
    </w:p>
    <w:p>
      <w:pPr>
        <w:pStyle w:val="Normal"/>
        <w:spacing w:lineRule="auto" w:line="360"/>
        <w:rPr>
          <w:rFonts w:ascii="Calibri" w:hAnsi="Calibri"/>
        </w:rPr>
      </w:pPr>
      <w:r>
        <w:rPr>
          <w:rFonts w:ascii="Calibri" w:hAnsi="Calibri"/>
          <w:b/>
          <w:bCs/>
        </w:rPr>
        <w:tab/>
        <w:t>6.3 MoviMarciana</w:t>
      </w:r>
    </w:p>
    <w:p>
      <w:pPr>
        <w:pStyle w:val="Normal"/>
        <w:rPr>
          <w:rFonts w:ascii="Calibri" w:hAnsi="Calibri"/>
        </w:rPr>
      </w:pPr>
      <w:r>
        <w:rPr>
          <w:rFonts w:ascii="Calibri" w:hAnsi="Calibri"/>
        </w:rPr>
        <w:t>Il servizio MoviMarciana deve essere effettuato, salvo diversa indicazione dell’Amministrazione, tutti i giorni (festivi compresi) dal 01/07/2026 al 31/08/2026 e con il seguente orario:</w:t>
      </w:r>
    </w:p>
    <w:p>
      <w:pPr>
        <w:pStyle w:val="Normal"/>
        <w:spacing w:lineRule="auto" w:line="360"/>
        <w:rPr>
          <w:rFonts w:ascii="Calibri" w:hAnsi="Calibri"/>
        </w:rPr>
      </w:pPr>
      <w:r>
        <w:rPr>
          <w:rFonts w:ascii="Calibri" w:hAnsi="Calibri"/>
        </w:rPr>
        <w:tab/>
      </w:r>
    </w:p>
    <w:tbl>
      <w:tblPr>
        <w:tblStyle w:val="Grigliatabella"/>
        <w:tblW w:w="9628" w:type="dxa"/>
        <w:jc w:val="left"/>
        <w:tblInd w:w="221" w:type="dxa"/>
        <w:tblLayout w:type="fixed"/>
        <w:tblCellMar>
          <w:top w:w="0" w:type="dxa"/>
          <w:left w:w="108" w:type="dxa"/>
          <w:bottom w:w="0" w:type="dxa"/>
          <w:right w:w="108" w:type="dxa"/>
        </w:tblCellMar>
        <w:tblLook w:val="04a0"/>
      </w:tblPr>
      <w:tblGrid>
        <w:gridCol w:w="1949"/>
        <w:gridCol w:w="1260"/>
        <w:gridCol w:w="1605"/>
        <w:gridCol w:w="1604"/>
        <w:gridCol w:w="1605"/>
        <w:gridCol w:w="1604"/>
      </w:tblGrid>
      <w:tr>
        <w:trPr>
          <w:trHeight w:val="267" w:hRule="atLeast"/>
        </w:trPr>
        <w:tc>
          <w:tcPr>
            <w:tcW w:w="1949"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MARCIANA</w:t>
            </w:r>
          </w:p>
        </w:tc>
        <w:tc>
          <w:tcPr>
            <w:tcW w:w="1260"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19.30</w:t>
            </w:r>
          </w:p>
        </w:tc>
        <w:tc>
          <w:tcPr>
            <w:tcW w:w="1605"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20.35</w:t>
            </w:r>
          </w:p>
        </w:tc>
        <w:tc>
          <w:tcPr>
            <w:tcW w:w="1604"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21.45</w:t>
            </w:r>
          </w:p>
        </w:tc>
        <w:tc>
          <w:tcPr>
            <w:tcW w:w="1605"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22.45</w:t>
            </w:r>
          </w:p>
        </w:tc>
        <w:tc>
          <w:tcPr>
            <w:tcW w:w="1604"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23.00</w:t>
            </w:r>
          </w:p>
        </w:tc>
      </w:tr>
      <w:tr>
        <w:trPr>
          <w:trHeight w:val="272" w:hRule="atLeast"/>
        </w:trPr>
        <w:tc>
          <w:tcPr>
            <w:tcW w:w="1949"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CABINOVIA  Piazzale</w:t>
            </w:r>
          </w:p>
        </w:tc>
        <w:tc>
          <w:tcPr>
            <w:tcW w:w="1260"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19.32</w:t>
            </w:r>
          </w:p>
        </w:tc>
        <w:tc>
          <w:tcPr>
            <w:tcW w:w="1605"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20.37</w:t>
            </w:r>
          </w:p>
        </w:tc>
        <w:tc>
          <w:tcPr>
            <w:tcW w:w="1604"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21.47</w:t>
            </w:r>
          </w:p>
        </w:tc>
        <w:tc>
          <w:tcPr>
            <w:tcW w:w="1605"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22.47</w:t>
            </w:r>
          </w:p>
        </w:tc>
        <w:tc>
          <w:tcPr>
            <w:tcW w:w="1604"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23.02</w:t>
            </w:r>
          </w:p>
        </w:tc>
      </w:tr>
      <w:tr>
        <w:trPr>
          <w:trHeight w:val="288" w:hRule="atLeast"/>
        </w:trPr>
        <w:tc>
          <w:tcPr>
            <w:tcW w:w="1949"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POGGIO</w:t>
            </w:r>
          </w:p>
        </w:tc>
        <w:tc>
          <w:tcPr>
            <w:tcW w:w="1260"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19.40</w:t>
            </w:r>
          </w:p>
        </w:tc>
        <w:tc>
          <w:tcPr>
            <w:tcW w:w="1605"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20.45</w:t>
            </w:r>
          </w:p>
        </w:tc>
        <w:tc>
          <w:tcPr>
            <w:tcW w:w="1604"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21.50</w:t>
            </w:r>
          </w:p>
        </w:tc>
        <w:tc>
          <w:tcPr>
            <w:tcW w:w="1605"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22.50</w:t>
            </w:r>
          </w:p>
        </w:tc>
        <w:tc>
          <w:tcPr>
            <w:tcW w:w="1604"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23.20</w:t>
            </w:r>
          </w:p>
        </w:tc>
      </w:tr>
      <w:tr>
        <w:trPr>
          <w:trHeight w:val="266" w:hRule="atLeast"/>
        </w:trPr>
        <w:tc>
          <w:tcPr>
            <w:tcW w:w="1949"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MARCIANA MARINA</w:t>
            </w:r>
          </w:p>
        </w:tc>
        <w:tc>
          <w:tcPr>
            <w:tcW w:w="1260"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20.00</w:t>
            </w:r>
          </w:p>
        </w:tc>
        <w:tc>
          <w:tcPr>
            <w:tcW w:w="1605"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21.05</w:t>
            </w:r>
          </w:p>
        </w:tc>
        <w:tc>
          <w:tcPr>
            <w:tcW w:w="1604" w:type="dxa"/>
            <w:tcBorders/>
            <w:shd w:color="auto" w:fill="FFFFFF" w:themeFill="background1" w:val="clear"/>
            <w:vAlign w:val="center"/>
          </w:tcPr>
          <w:p>
            <w:pPr>
              <w:pStyle w:val="Corpo"/>
              <w:widowControl/>
              <w:suppressAutoHyphens w:val="true"/>
              <w:spacing w:before="0" w:after="0"/>
              <w:jc w:val="center"/>
              <w:rPr>
                <w:rFonts w:ascii="Calibri" w:hAnsi="Calibri" w:cs="Calibri Light"/>
                <w:bCs/>
                <w:color w:val="auto"/>
                <w:sz w:val="16"/>
                <w:szCs w:val="16"/>
              </w:rPr>
            </w:pPr>
            <w:r>
              <w:rPr>
                <w:rFonts w:cs="Calibri Light" w:ascii="Calibri" w:hAnsi="Calibri"/>
                <w:bCs/>
                <w:color w:val="auto"/>
                <w:sz w:val="16"/>
                <w:szCs w:val="16"/>
              </w:rPr>
            </w:r>
          </w:p>
        </w:tc>
        <w:tc>
          <w:tcPr>
            <w:tcW w:w="1605" w:type="dxa"/>
            <w:tcBorders/>
            <w:shd w:color="auto" w:fill="FFFFFF" w:themeFill="background1" w:val="clear"/>
            <w:vAlign w:val="center"/>
          </w:tcPr>
          <w:p>
            <w:pPr>
              <w:pStyle w:val="Corpo"/>
              <w:widowControl/>
              <w:suppressAutoHyphens w:val="true"/>
              <w:spacing w:before="0" w:after="0"/>
              <w:jc w:val="center"/>
              <w:rPr>
                <w:rFonts w:ascii="Calibri" w:hAnsi="Calibri" w:cs="Calibri Light"/>
                <w:bCs/>
                <w:color w:val="auto"/>
                <w:sz w:val="16"/>
                <w:szCs w:val="16"/>
              </w:rPr>
            </w:pPr>
            <w:r>
              <w:rPr>
                <w:rFonts w:cs="Calibri Light" w:ascii="Calibri" w:hAnsi="Calibri"/>
                <w:bCs/>
                <w:color w:val="auto"/>
                <w:sz w:val="16"/>
                <w:szCs w:val="16"/>
              </w:rPr>
            </w:r>
          </w:p>
        </w:tc>
        <w:tc>
          <w:tcPr>
            <w:tcW w:w="1604"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23.35</w:t>
            </w:r>
          </w:p>
        </w:tc>
      </w:tr>
      <w:tr>
        <w:trPr>
          <w:trHeight w:val="270" w:hRule="atLeast"/>
        </w:trPr>
        <w:tc>
          <w:tcPr>
            <w:tcW w:w="1949"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POGGIO</w:t>
            </w:r>
          </w:p>
        </w:tc>
        <w:tc>
          <w:tcPr>
            <w:tcW w:w="1260"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20.25</w:t>
            </w:r>
          </w:p>
        </w:tc>
        <w:tc>
          <w:tcPr>
            <w:tcW w:w="1605"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21.25</w:t>
            </w:r>
          </w:p>
        </w:tc>
        <w:tc>
          <w:tcPr>
            <w:tcW w:w="1604"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22.15</w:t>
            </w:r>
          </w:p>
        </w:tc>
        <w:tc>
          <w:tcPr>
            <w:tcW w:w="1605" w:type="dxa"/>
            <w:tcBorders/>
            <w:shd w:color="auto" w:fill="FFFFFF" w:themeFill="background1" w:val="clear"/>
            <w:vAlign w:val="center"/>
          </w:tcPr>
          <w:p>
            <w:pPr>
              <w:pStyle w:val="Corpo"/>
              <w:widowControl/>
              <w:suppressAutoHyphens w:val="true"/>
              <w:spacing w:before="0" w:after="0"/>
              <w:jc w:val="center"/>
              <w:rPr>
                <w:rFonts w:ascii="Calibri" w:hAnsi="Calibri" w:cs="Calibri Light"/>
                <w:bCs/>
                <w:color w:val="auto"/>
                <w:sz w:val="16"/>
                <w:szCs w:val="16"/>
              </w:rPr>
            </w:pPr>
            <w:r>
              <w:rPr>
                <w:rFonts w:cs="Calibri Light" w:ascii="Calibri" w:hAnsi="Calibri"/>
                <w:bCs/>
                <w:color w:val="auto"/>
                <w:sz w:val="16"/>
                <w:szCs w:val="16"/>
              </w:rPr>
            </w:r>
          </w:p>
        </w:tc>
        <w:tc>
          <w:tcPr>
            <w:tcW w:w="1604"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23.55</w:t>
            </w:r>
          </w:p>
        </w:tc>
      </w:tr>
      <w:tr>
        <w:trPr>
          <w:trHeight w:val="280" w:hRule="atLeast"/>
        </w:trPr>
        <w:tc>
          <w:tcPr>
            <w:tcW w:w="1949"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CABINOVIA  Piazzale</w:t>
            </w:r>
          </w:p>
        </w:tc>
        <w:tc>
          <w:tcPr>
            <w:tcW w:w="1260"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20.28</w:t>
            </w:r>
          </w:p>
        </w:tc>
        <w:tc>
          <w:tcPr>
            <w:tcW w:w="1605"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21.28</w:t>
            </w:r>
          </w:p>
        </w:tc>
        <w:tc>
          <w:tcPr>
            <w:tcW w:w="1604"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22.18</w:t>
            </w:r>
          </w:p>
        </w:tc>
        <w:tc>
          <w:tcPr>
            <w:tcW w:w="1605"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en-US" w:eastAsia="en-US" w:bidi="ar-SA"/>
              </w:rPr>
              <w:t>22.53</w:t>
            </w:r>
          </w:p>
        </w:tc>
        <w:tc>
          <w:tcPr>
            <w:tcW w:w="1604"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23.58</w:t>
            </w:r>
          </w:p>
        </w:tc>
      </w:tr>
      <w:tr>
        <w:trPr>
          <w:trHeight w:val="277" w:hRule="atLeast"/>
        </w:trPr>
        <w:tc>
          <w:tcPr>
            <w:tcW w:w="1949"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MARCIANA</w:t>
            </w:r>
          </w:p>
        </w:tc>
        <w:tc>
          <w:tcPr>
            <w:tcW w:w="1260"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20.30</w:t>
            </w:r>
          </w:p>
        </w:tc>
        <w:tc>
          <w:tcPr>
            <w:tcW w:w="1605"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21.30</w:t>
            </w:r>
          </w:p>
        </w:tc>
        <w:tc>
          <w:tcPr>
            <w:tcW w:w="1604"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22.20</w:t>
            </w:r>
          </w:p>
        </w:tc>
        <w:tc>
          <w:tcPr>
            <w:tcW w:w="1605"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22.55</w:t>
            </w:r>
          </w:p>
        </w:tc>
        <w:tc>
          <w:tcPr>
            <w:tcW w:w="1604" w:type="dxa"/>
            <w:tcBorders/>
            <w:shd w:color="auto" w:fill="FFFFFF" w:themeFill="background1" w:val="clear"/>
            <w:vAlign w:val="center"/>
          </w:tcPr>
          <w:p>
            <w:pPr>
              <w:pStyle w:val="Corpo"/>
              <w:widowControl/>
              <w:suppressAutoHyphens w:val="true"/>
              <w:spacing w:before="0" w:after="0"/>
              <w:jc w:val="center"/>
              <w:rPr>
                <w:rFonts w:ascii="Calibri" w:hAnsi="Calibri"/>
              </w:rPr>
            </w:pPr>
            <w:r>
              <w:rPr>
                <w:rFonts w:cs="Calibri Light" w:ascii="Calibri" w:hAnsi="Calibri"/>
                <w:bCs/>
                <w:color w:val="auto"/>
                <w:kern w:val="0"/>
                <w:sz w:val="16"/>
                <w:szCs w:val="16"/>
                <w:lang w:val="it-IT" w:eastAsia="en-US" w:bidi="ar-SA"/>
              </w:rPr>
              <w:t>24.00</w:t>
            </w:r>
          </w:p>
        </w:tc>
      </w:tr>
    </w:tbl>
    <w:p>
      <w:pPr>
        <w:pStyle w:val="Normal"/>
        <w:spacing w:lineRule="auto" w:line="360"/>
        <w:rPr>
          <w:rFonts w:ascii="Calibri" w:hAnsi="Calibri"/>
          <w:shd w:fill="FFFF00" w:val="clear"/>
        </w:rPr>
      </w:pPr>
      <w:r>
        <w:rPr>
          <w:rFonts w:ascii="Calibri" w:hAnsi="Calibri"/>
          <w:shd w:fill="FFFF00" w:val="clear"/>
        </w:rPr>
      </w:r>
    </w:p>
    <w:p>
      <w:pPr>
        <w:pStyle w:val="Normal"/>
        <w:rPr>
          <w:rFonts w:ascii="Calibri" w:hAnsi="Calibri"/>
        </w:rPr>
      </w:pPr>
      <w:r>
        <w:rPr>
          <w:rFonts w:ascii="Calibri" w:hAnsi="Calibri"/>
        </w:rPr>
        <w:t>Di seguito il conteggio indicativo dei giorni e dei km da percorrere per la realizzazione del servizio MoviMarciana dal 01/07/2026 al 31/08/2026:</w:t>
      </w:r>
    </w:p>
    <w:p>
      <w:pPr>
        <w:pStyle w:val="Normal"/>
        <w:rPr>
          <w:rFonts w:ascii="Calibri" w:hAnsi="Calibri"/>
        </w:rPr>
      </w:pPr>
      <w:r>
        <w:rPr>
          <w:rFonts w:ascii="Calibri" w:hAnsi="Calibri"/>
        </w:rPr>
      </w:r>
    </w:p>
    <w:tbl>
      <w:tblPr>
        <w:tblStyle w:val="Grigliatabella"/>
        <w:tblW w:w="9854" w:type="dxa"/>
        <w:jc w:val="left"/>
        <w:tblInd w:w="226" w:type="dxa"/>
        <w:tblLayout w:type="fixed"/>
        <w:tblCellMar>
          <w:top w:w="0" w:type="dxa"/>
          <w:left w:w="108" w:type="dxa"/>
          <w:bottom w:w="0" w:type="dxa"/>
          <w:right w:w="108" w:type="dxa"/>
        </w:tblCellMar>
        <w:tblLook w:val="04a0"/>
      </w:tblPr>
      <w:tblGrid>
        <w:gridCol w:w="2555"/>
        <w:gridCol w:w="2486"/>
        <w:gridCol w:w="2470"/>
        <w:gridCol w:w="2342"/>
      </w:tblGrid>
      <w:tr>
        <w:trPr/>
        <w:tc>
          <w:tcPr>
            <w:tcW w:w="2555" w:type="dxa"/>
            <w:vMerge w:val="restart"/>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kern w:val="0"/>
                <w:sz w:val="16"/>
                <w:szCs w:val="16"/>
                <w:lang w:val="it-IT" w:eastAsia="en-US" w:bidi="ar-SA"/>
              </w:rPr>
              <w:t>Linea MoviMarciana</w:t>
            </w:r>
          </w:p>
        </w:tc>
        <w:tc>
          <w:tcPr>
            <w:tcW w:w="2486" w:type="dxa"/>
            <w:tcBorders/>
          </w:tcPr>
          <w:p>
            <w:pPr>
              <w:pStyle w:val="Normal"/>
              <w:widowControl/>
              <w:tabs>
                <w:tab w:val="clear" w:pos="708"/>
                <w:tab w:val="left" w:pos="2700" w:leader="none"/>
                <w:tab w:val="left" w:pos="2880" w:leader="none"/>
              </w:tabs>
              <w:suppressAutoHyphens w:val="true"/>
              <w:spacing w:before="0" w:after="0"/>
              <w:jc w:val="center"/>
              <w:rPr>
                <w:rFonts w:ascii="Calibri" w:hAnsi="Calibri"/>
                <w:sz w:val="22"/>
              </w:rPr>
            </w:pPr>
            <w:r>
              <w:rPr>
                <w:rFonts w:eastAsia="Calibri" w:cs="Calibri Light" w:ascii="Calibri" w:hAnsi="Calibri"/>
                <w:kern w:val="0"/>
                <w:sz w:val="16"/>
                <w:szCs w:val="16"/>
                <w:lang w:val="it-IT" w:eastAsia="en-US" w:bidi="ar-SA"/>
              </w:rPr>
              <w:t>KM giorno</w:t>
            </w:r>
          </w:p>
        </w:tc>
        <w:tc>
          <w:tcPr>
            <w:tcW w:w="2470" w:type="dxa"/>
            <w:tcBorders/>
          </w:tcPr>
          <w:p>
            <w:pPr>
              <w:pStyle w:val="Normal"/>
              <w:widowControl/>
              <w:tabs>
                <w:tab w:val="clear" w:pos="708"/>
                <w:tab w:val="left" w:pos="2700" w:leader="none"/>
                <w:tab w:val="left" w:pos="2880" w:leader="none"/>
              </w:tabs>
              <w:suppressAutoHyphens w:val="true"/>
              <w:spacing w:before="0" w:after="0"/>
              <w:jc w:val="center"/>
              <w:rPr>
                <w:rFonts w:ascii="Calibri" w:hAnsi="Calibri"/>
                <w:sz w:val="22"/>
              </w:rPr>
            </w:pPr>
            <w:r>
              <w:rPr>
                <w:rFonts w:eastAsia="Calibri" w:cs="Calibri Light" w:ascii="Calibri" w:hAnsi="Calibri"/>
                <w:kern w:val="0"/>
                <w:sz w:val="16"/>
                <w:szCs w:val="16"/>
                <w:lang w:val="it-IT" w:eastAsia="en-US" w:bidi="ar-SA"/>
              </w:rPr>
              <w:t>n. giorni</w:t>
            </w:r>
          </w:p>
        </w:tc>
        <w:tc>
          <w:tcPr>
            <w:tcW w:w="2342" w:type="dxa"/>
            <w:tcBorders/>
          </w:tcPr>
          <w:p>
            <w:pPr>
              <w:pStyle w:val="Normal"/>
              <w:widowControl/>
              <w:tabs>
                <w:tab w:val="clear" w:pos="708"/>
                <w:tab w:val="left" w:pos="2700" w:leader="none"/>
                <w:tab w:val="left" w:pos="2880" w:leader="none"/>
              </w:tabs>
              <w:suppressAutoHyphens w:val="true"/>
              <w:spacing w:before="0" w:after="0"/>
              <w:jc w:val="center"/>
              <w:rPr>
                <w:rFonts w:ascii="Calibri" w:hAnsi="Calibri"/>
                <w:sz w:val="22"/>
              </w:rPr>
            </w:pPr>
            <w:r>
              <w:rPr>
                <w:rFonts w:eastAsia="Calibri" w:cs="Calibri Light" w:ascii="Calibri" w:hAnsi="Calibri"/>
                <w:kern w:val="0"/>
                <w:sz w:val="16"/>
                <w:szCs w:val="16"/>
                <w:lang w:val="it-IT" w:eastAsia="en-US" w:bidi="ar-SA"/>
              </w:rPr>
              <w:t>Totale KM</w:t>
            </w:r>
          </w:p>
        </w:tc>
      </w:tr>
      <w:tr>
        <w:trPr/>
        <w:tc>
          <w:tcPr>
            <w:tcW w:w="2555" w:type="dxa"/>
            <w:vMerge w:val="continue"/>
            <w:tcBorders/>
            <w:vAlign w:val="center"/>
          </w:tcPr>
          <w:p>
            <w:pPr>
              <w:pStyle w:val="Normal"/>
              <w:widowControl/>
              <w:suppressAutoHyphens w:val="true"/>
              <w:spacing w:before="0" w:after="0"/>
              <w:jc w:val="center"/>
              <w:rPr>
                <w:rFonts w:ascii="Calibri" w:hAnsi="Calibri" w:cs="Calibri Light"/>
                <w:sz w:val="16"/>
                <w:szCs w:val="16"/>
              </w:rPr>
            </w:pPr>
            <w:r>
              <w:rPr>
                <w:rFonts w:cs="Calibri Light" w:ascii="Calibri" w:hAnsi="Calibri"/>
                <w:sz w:val="16"/>
                <w:szCs w:val="16"/>
              </w:rPr>
            </w:r>
          </w:p>
        </w:tc>
        <w:tc>
          <w:tcPr>
            <w:tcW w:w="2486"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kern w:val="0"/>
                <w:sz w:val="16"/>
                <w:szCs w:val="16"/>
                <w:lang w:val="it-IT" w:eastAsia="en-US" w:bidi="ar-SA"/>
              </w:rPr>
              <w:t>59,6</w:t>
            </w:r>
          </w:p>
        </w:tc>
        <w:tc>
          <w:tcPr>
            <w:tcW w:w="2470" w:type="dxa"/>
            <w:tcBorders/>
            <w:vAlign w:val="center"/>
          </w:tcPr>
          <w:p>
            <w:pPr>
              <w:pStyle w:val="Normal"/>
              <w:widowControl/>
              <w:suppressAutoHyphens w:val="true"/>
              <w:spacing w:before="0" w:after="0"/>
              <w:jc w:val="center"/>
              <w:rPr>
                <w:rFonts w:ascii="Calibri" w:hAnsi="Calibri"/>
                <w:sz w:val="22"/>
              </w:rPr>
            </w:pPr>
            <w:r>
              <w:rPr>
                <w:rFonts w:eastAsia="Calibri" w:cs="Calibri Light" w:ascii="Calibri" w:hAnsi="Calibri"/>
                <w:kern w:val="0"/>
                <w:sz w:val="16"/>
                <w:szCs w:val="16"/>
                <w:lang w:val="it-IT" w:eastAsia="en-US" w:bidi="ar-SA"/>
              </w:rPr>
              <w:t>62</w:t>
            </w:r>
          </w:p>
        </w:tc>
        <w:tc>
          <w:tcPr>
            <w:tcW w:w="2342" w:type="dxa"/>
            <w:tcBorders/>
          </w:tcPr>
          <w:p>
            <w:pPr>
              <w:pStyle w:val="Normal"/>
              <w:widowControl/>
              <w:suppressAutoHyphens w:val="true"/>
              <w:spacing w:before="0" w:after="0"/>
              <w:jc w:val="center"/>
              <w:rPr>
                <w:rFonts w:ascii="Calibri" w:hAnsi="Calibri"/>
                <w:sz w:val="22"/>
              </w:rPr>
            </w:pPr>
            <w:r>
              <w:rPr>
                <w:rFonts w:eastAsia="Calibri" w:cs="Calibri Light" w:ascii="Calibri" w:hAnsi="Calibri"/>
                <w:kern w:val="0"/>
                <w:sz w:val="16"/>
                <w:szCs w:val="16"/>
                <w:lang w:val="it-IT" w:eastAsia="en-US" w:bidi="ar-SA"/>
              </w:rPr>
              <w:t>3695,20</w:t>
            </w:r>
          </w:p>
        </w:tc>
      </w:tr>
    </w:tbl>
    <w:p>
      <w:pPr>
        <w:pStyle w:val="Normal"/>
        <w:spacing w:lineRule="auto" w:line="360"/>
        <w:rPr>
          <w:rFonts w:ascii="Calibri" w:hAnsi="Calibri"/>
        </w:rPr>
      </w:pPr>
      <w:r>
        <w:rPr>
          <w:rFonts w:ascii="Calibri" w:hAnsi="Calibri"/>
        </w:rPr>
        <w:tab/>
      </w:r>
    </w:p>
    <w:p>
      <w:pPr>
        <w:pStyle w:val="Normal"/>
        <w:spacing w:lineRule="auto" w:line="360"/>
        <w:rPr>
          <w:rFonts w:ascii="Calibri" w:hAnsi="Calibri"/>
        </w:rPr>
      </w:pPr>
      <w:r>
        <w:rPr>
          <w:rFonts w:ascii="Calibri" w:hAnsi="Calibri"/>
        </w:rPr>
        <w:tab/>
        <w:tab/>
      </w:r>
      <w:r>
        <w:rPr>
          <w:rFonts w:ascii="Calibri" w:hAnsi="Calibri"/>
          <w:b/>
          <w:bCs/>
        </w:rPr>
        <w:t>6.4 Servizi integrativi</w:t>
      </w:r>
    </w:p>
    <w:p>
      <w:pPr>
        <w:pStyle w:val="Normal"/>
        <w:rPr>
          <w:rFonts w:ascii="Calibri" w:hAnsi="Calibri"/>
        </w:rPr>
      </w:pPr>
      <w:r>
        <w:rPr>
          <w:rFonts w:ascii="Calibri" w:hAnsi="Calibri"/>
          <w:color w:val="000000"/>
        </w:rPr>
        <w:t xml:space="preserve">I servizi integrativi sono navette a supporto di eventi e manifestazioni impiegate a scopo </w:t>
      </w:r>
      <w:r>
        <w:rPr>
          <w:rFonts w:ascii="Calibri" w:hAnsi="Calibri"/>
        </w:rPr>
        <w:t>di collegamento tra parcheggi, strutture ricettive, porti e aeroporti, ed il paese di Marciana o qualsiasi altra destinazione congrua con l'evento in oggetto, per tutte le principali feste ricorrenti e comunque ogni volta che il Comune lo richieda.</w:t>
      </w:r>
    </w:p>
    <w:p>
      <w:pPr>
        <w:pStyle w:val="Normal"/>
        <w:rPr>
          <w:rFonts w:ascii="Calibri" w:hAnsi="Calibri"/>
        </w:rPr>
      </w:pPr>
      <w:r>
        <w:rPr>
          <w:rFonts w:ascii="Calibri" w:hAnsi="Calibri"/>
        </w:rPr>
        <w:t>A titolo esemplificativo, alcune manifestazioni ricorrenti che richiedono l'organizzazione di trasporti ad hoc sono quelle legate alla Settimana della Castagna ed alcuni eventi sportivi di rilevanza territoriale.</w:t>
      </w:r>
    </w:p>
    <w:p>
      <w:pPr>
        <w:pStyle w:val="Normal"/>
        <w:jc w:val="both"/>
        <w:rPr>
          <w:rFonts w:ascii="Calibri" w:hAnsi="Calibri"/>
        </w:rPr>
      </w:pPr>
      <w:r>
        <w:rPr>
          <w:rFonts w:ascii="Calibri" w:hAnsi="Calibri"/>
        </w:rPr>
        <w:t>È cura dell'Ente comunicare tempestivamente le necessarie informazioni al Gestore per la programmazione esecutiva delle attività.</w:t>
      </w:r>
    </w:p>
    <w:p>
      <w:pPr>
        <w:pStyle w:val="Normal"/>
        <w:rPr>
          <w:rFonts w:ascii="Calibri" w:hAnsi="Calibri"/>
        </w:rPr>
      </w:pPr>
      <w:r>
        <w:rPr>
          <w:rFonts w:ascii="Calibri" w:hAnsi="Calibri"/>
        </w:rPr>
        <w:t xml:space="preserve">Sulla base del trend storico rilevato, la stima presuntiva è indicativamente 1.285 km  </w:t>
      </w:r>
    </w:p>
    <w:p>
      <w:pPr>
        <w:pStyle w:val="Normal"/>
        <w:rPr>
          <w:rFonts w:ascii="Calibri" w:hAnsi="Calibri"/>
        </w:rPr>
      </w:pPr>
      <w:r>
        <w:rPr>
          <w:rFonts w:ascii="Calibri" w:hAnsi="Calibri"/>
        </w:rPr>
        <w:t>Tale servizio viene svolto dal gestore senza bigliettazione per l’utenza, in accordo con l’Amministrazione.</w:t>
      </w:r>
    </w:p>
    <w:p>
      <w:pPr>
        <w:pStyle w:val="Normal"/>
        <w:rPr>
          <w:rFonts w:ascii="Calibri" w:hAnsi="Calibri"/>
        </w:rPr>
      </w:pPr>
      <w:r>
        <w:rPr>
          <w:rFonts w:ascii="Calibri" w:hAnsi="Calibri"/>
        </w:rPr>
      </w:r>
    </w:p>
    <w:p>
      <w:pPr>
        <w:pStyle w:val="Normal"/>
        <w:rPr>
          <w:rFonts w:ascii="Calibri" w:hAnsi="Calibri"/>
        </w:rPr>
      </w:pPr>
      <w:r>
        <w:rPr>
          <w:rFonts w:ascii="Calibri" w:hAnsi="Calibri"/>
        </w:rPr>
        <w:tab/>
        <w:tab/>
      </w:r>
      <w:r>
        <w:rPr>
          <w:rFonts w:ascii="Calibri" w:hAnsi="Calibri"/>
          <w:b/>
          <w:bCs/>
        </w:rPr>
        <w:t>6.5 Bigliettazione</w:t>
      </w:r>
      <w:r>
        <w:rPr>
          <w:rFonts w:ascii="Calibri" w:hAnsi="Calibri"/>
        </w:rPr>
        <w:t xml:space="preserve"> </w:t>
      </w:r>
    </w:p>
    <w:p>
      <w:pPr>
        <w:pStyle w:val="Normal"/>
        <w:jc w:val="both"/>
        <w:rPr>
          <w:rFonts w:ascii="Calibri" w:hAnsi="Calibri"/>
        </w:rPr>
      </w:pPr>
      <w:r>
        <w:rPr>
          <w:rFonts w:ascii="Calibri" w:hAnsi="Calibri"/>
        </w:rPr>
        <w:t xml:space="preserve">I servizi navetta al punto 6.1, 6.2 e 6.3 prevedono la corresponsione di un prezzo simbolico da parte dell’utenza stabilita annualmente dalla Giunta Comunale previa deliberazione. Tali somme sono di competenza dell’Ente, ma vengono riscosse dal Gestore quale agente contabile regolarmente nominato. </w:t>
      </w:r>
    </w:p>
    <w:p>
      <w:pPr>
        <w:pStyle w:val="Normal"/>
        <w:jc w:val="both"/>
        <w:rPr/>
      </w:pPr>
      <w:r>
        <w:rPr>
          <w:rFonts w:ascii="Calibri" w:hAnsi="Calibri"/>
        </w:rPr>
        <w:t xml:space="preserve">I biglietti, a carico dell’Amministrazione, devono essere </w:t>
      </w:r>
      <w:r>
        <w:rPr>
          <w:rStyle w:val="Emphasis"/>
          <w:rFonts w:ascii="Calibri" w:hAnsi="Calibri"/>
          <w:i w:val="false"/>
          <w:iCs w:val="false"/>
        </w:rPr>
        <w:t xml:space="preserve">con matrice </w:t>
      </w:r>
      <w:r>
        <w:rPr>
          <w:rFonts w:ascii="Calibri" w:hAnsi="Calibri"/>
        </w:rPr>
        <w:t>numerica progressiva, in modo da rendere agevole il controllo dell’economo nei confronti del soggetto gestore nominato agente contabile.</w:t>
      </w:r>
    </w:p>
    <w:p>
      <w:pPr>
        <w:pStyle w:val="Normal"/>
        <w:jc w:val="both"/>
        <w:rPr>
          <w:rFonts w:ascii="Calibri" w:hAnsi="Calibri"/>
        </w:rPr>
      </w:pPr>
      <w:r>
        <w:rPr>
          <w:rFonts w:ascii="Calibri" w:hAnsi="Calibri"/>
        </w:rPr>
      </w:r>
    </w:p>
    <w:p>
      <w:pPr>
        <w:pStyle w:val="Normal"/>
        <w:spacing w:lineRule="auto" w:line="360"/>
        <w:rPr>
          <w:rFonts w:ascii="Calibri" w:hAnsi="Calibri"/>
        </w:rPr>
      </w:pPr>
      <w:r>
        <w:rPr>
          <w:rFonts w:ascii="Calibri" w:hAnsi="Calibri"/>
        </w:rPr>
        <w:tab/>
      </w:r>
      <w:r>
        <w:rPr>
          <w:rFonts w:ascii="Calibri" w:hAnsi="Calibri"/>
          <w:b/>
          <w:bCs/>
        </w:rPr>
        <w:t>7 Organizzazione del servizio</w:t>
      </w:r>
    </w:p>
    <w:p>
      <w:pPr>
        <w:pStyle w:val="Normal"/>
        <w:rPr>
          <w:rFonts w:ascii="Calibri" w:hAnsi="Calibri"/>
        </w:rPr>
      </w:pPr>
      <w:r>
        <w:rPr>
          <w:rFonts w:ascii="Calibri" w:hAnsi="Calibri"/>
        </w:rPr>
        <w:t>La gestione dei servizi deve essere organizzata ed eseguita al fine di garantire i criteri di efficienza di efficacia e di economicità. Tra le misure che il Gestore può adottare si prevede un modello</w:t>
      </w:r>
    </w:p>
    <w:p>
      <w:pPr>
        <w:pStyle w:val="Normal"/>
        <w:rPr>
          <w:rFonts w:ascii="Calibri" w:hAnsi="Calibri"/>
        </w:rPr>
      </w:pPr>
      <w:r>
        <w:rPr>
          <w:rFonts w:ascii="Calibri" w:hAnsi="Calibri"/>
        </w:rPr>
        <w:t>organizzativo di ottimizzazione della gestione. Il modello deve rispondere all’esigenza di una</w:t>
      </w:r>
    </w:p>
    <w:p>
      <w:pPr>
        <w:pStyle w:val="Normal"/>
        <w:rPr>
          <w:rFonts w:ascii="Calibri" w:hAnsi="Calibri"/>
        </w:rPr>
      </w:pPr>
      <w:r>
        <w:rPr>
          <w:rFonts w:ascii="Calibri" w:hAnsi="Calibri"/>
        </w:rPr>
        <w:t>gestione - ottimizzazione delle procedure gestionali amministrative e commerciali. Il Gestore deve</w:t>
      </w:r>
    </w:p>
    <w:p>
      <w:pPr>
        <w:pStyle w:val="Normal"/>
        <w:rPr>
          <w:rFonts w:ascii="Calibri" w:hAnsi="Calibri"/>
        </w:rPr>
      </w:pPr>
      <w:r>
        <w:rPr>
          <w:rFonts w:ascii="Calibri" w:hAnsi="Calibri"/>
        </w:rPr>
        <w:t>utilizzare un modello gestionale ed un sistema informativo compatibili e idonei a fornire dati tra loro integrabili.</w:t>
      </w:r>
    </w:p>
    <w:p>
      <w:pPr>
        <w:pStyle w:val="Normal"/>
        <w:rPr>
          <w:rFonts w:ascii="Calibri" w:hAnsi="Calibri"/>
        </w:rPr>
      </w:pPr>
      <w:r>
        <w:rPr>
          <w:rFonts w:ascii="Calibri" w:hAnsi="Calibri"/>
        </w:rPr>
      </w:r>
    </w:p>
    <w:p>
      <w:pPr>
        <w:pStyle w:val="Normal"/>
        <w:spacing w:lineRule="auto" w:line="360"/>
        <w:ind w:left="708"/>
        <w:rPr>
          <w:rFonts w:ascii="Calibri" w:hAnsi="Calibri"/>
        </w:rPr>
      </w:pPr>
      <w:r>
        <w:rPr>
          <w:rFonts w:ascii="Calibri" w:hAnsi="Calibri"/>
          <w:b/>
          <w:bCs/>
        </w:rPr>
        <w:t>8 Piani per la qualità del servizio</w:t>
      </w:r>
    </w:p>
    <w:p>
      <w:pPr>
        <w:pStyle w:val="Normal"/>
        <w:rPr>
          <w:rFonts w:ascii="Calibri" w:hAnsi="Calibri"/>
        </w:rPr>
      </w:pPr>
      <w:r>
        <w:rPr>
          <w:rFonts w:ascii="Calibri" w:hAnsi="Calibri"/>
        </w:rPr>
        <w:t>Il Gestore ha l'obbligo di perseguire gli obiettivi di qualità generale del servizio, monitorare le azioni svolte e le procedure seguite, nonché verificare l'efficacia e l'efficienza della gestione in ogni</w:t>
      </w:r>
    </w:p>
    <w:p>
      <w:pPr>
        <w:pStyle w:val="Normal"/>
        <w:rPr>
          <w:rFonts w:ascii="Calibri" w:hAnsi="Calibri"/>
        </w:rPr>
      </w:pPr>
      <w:r>
        <w:rPr>
          <w:rFonts w:ascii="Calibri" w:hAnsi="Calibri"/>
        </w:rPr>
        <w:t>momento e misurare gli indicatori previsti. Gli aspetti fondamentali riguardano la comunicazione e l'informazione degli utenti.</w:t>
      </w:r>
    </w:p>
    <w:p>
      <w:pPr>
        <w:pStyle w:val="Normal"/>
        <w:rPr>
          <w:rFonts w:ascii="Calibri" w:hAnsi="Calibri"/>
        </w:rPr>
      </w:pPr>
      <w:r>
        <w:rPr>
          <w:rFonts w:ascii="Calibri" w:hAnsi="Calibri"/>
        </w:rPr>
      </w:r>
    </w:p>
    <w:p>
      <w:pPr>
        <w:pStyle w:val="Normal"/>
        <w:spacing w:lineRule="auto" w:line="360"/>
        <w:ind w:left="708"/>
        <w:rPr>
          <w:rFonts w:ascii="Calibri" w:hAnsi="Calibri"/>
        </w:rPr>
      </w:pPr>
      <w:r>
        <w:rPr>
          <w:rFonts w:ascii="Calibri" w:hAnsi="Calibri"/>
          <w:b/>
          <w:bCs/>
        </w:rPr>
        <w:t>9 Piano di gestione delle interruzioni del servizio</w:t>
      </w:r>
    </w:p>
    <w:p>
      <w:pPr>
        <w:pStyle w:val="Normal"/>
        <w:rPr>
          <w:rFonts w:ascii="Calibri" w:hAnsi="Calibri"/>
        </w:rPr>
      </w:pPr>
      <w:r>
        <w:rPr>
          <w:rFonts w:ascii="Calibri" w:hAnsi="Calibri"/>
        </w:rPr>
        <w:t>In quanto servizio di interesse generale, non è prevista la possibilità di interruzione. In caso eventi di forza maggiore che ne comportino l'interruzione obbligata, il Gestore deve immediatamente operarsi per il ripristino del servizio nel più breve tempo possibile, nell'ambito delle proprie competenze ed informare l'Ente, nelle persone responsabili, per qualsiasi altra situazione.</w:t>
      </w:r>
    </w:p>
    <w:p>
      <w:pPr>
        <w:pStyle w:val="Normal"/>
        <w:rPr>
          <w:rFonts w:ascii="Calibri" w:hAnsi="Calibri"/>
        </w:rPr>
      </w:pPr>
      <w:r>
        <w:rPr>
          <w:rFonts w:ascii="Calibri" w:hAnsi="Calibri"/>
        </w:rPr>
      </w:r>
    </w:p>
    <w:p>
      <w:pPr>
        <w:pStyle w:val="Normal"/>
        <w:ind w:left="708"/>
        <w:rPr>
          <w:rFonts w:ascii="Calibri" w:hAnsi="Calibri"/>
        </w:rPr>
      </w:pPr>
      <w:r>
        <w:rPr>
          <w:rFonts w:ascii="Calibri" w:hAnsi="Calibri"/>
          <w:b/>
          <w:bCs/>
        </w:rPr>
        <w:t>10 Regime dei lavori</w:t>
      </w:r>
    </w:p>
    <w:p>
      <w:pPr>
        <w:pStyle w:val="Normal"/>
        <w:ind w:left="708"/>
        <w:rPr>
          <w:rFonts w:ascii="Calibri" w:hAnsi="Calibri"/>
        </w:rPr>
      </w:pPr>
      <w:r>
        <w:rPr>
          <w:rFonts w:ascii="Calibri" w:hAnsi="Calibri"/>
        </w:rPr>
      </w:r>
    </w:p>
    <w:p>
      <w:pPr>
        <w:pStyle w:val="Normal"/>
        <w:spacing w:lineRule="auto" w:line="360"/>
        <w:ind w:left="1416"/>
        <w:rPr>
          <w:rFonts w:ascii="Calibri" w:hAnsi="Calibri"/>
        </w:rPr>
      </w:pPr>
      <w:r>
        <w:rPr>
          <w:rFonts w:ascii="Calibri" w:hAnsi="Calibri"/>
          <w:b/>
          <w:bCs/>
        </w:rPr>
        <w:t>10.1 Lavori di manutenzione e riparazione ordinaria</w:t>
      </w:r>
    </w:p>
    <w:p>
      <w:pPr>
        <w:pStyle w:val="Normal"/>
        <w:rPr>
          <w:rFonts w:ascii="Calibri" w:hAnsi="Calibri"/>
        </w:rPr>
      </w:pPr>
      <w:r>
        <w:rPr>
          <w:rFonts w:ascii="Calibri" w:hAnsi="Calibri"/>
        </w:rPr>
        <w:t>Competono al Gestore tutte le attività di manutenzione e riparazione ordinaria dei mezzi ed</w:t>
      </w:r>
    </w:p>
    <w:p>
      <w:pPr>
        <w:pStyle w:val="Normal"/>
        <w:rPr>
          <w:rFonts w:ascii="Calibri" w:hAnsi="Calibri"/>
        </w:rPr>
      </w:pPr>
      <w:r>
        <w:rPr>
          <w:rFonts w:ascii="Calibri" w:hAnsi="Calibri"/>
        </w:rPr>
        <w:t>attrezzature di proprietà od in comodato d'uso.</w:t>
      </w:r>
    </w:p>
    <w:p>
      <w:pPr>
        <w:pStyle w:val="Normal"/>
        <w:rPr>
          <w:rFonts w:ascii="Calibri" w:hAnsi="Calibri"/>
        </w:rPr>
      </w:pPr>
      <w:r>
        <w:rPr>
          <w:rFonts w:ascii="Calibri" w:hAnsi="Calibri"/>
        </w:rPr>
      </w:r>
    </w:p>
    <w:p>
      <w:pPr>
        <w:pStyle w:val="Normal"/>
        <w:spacing w:lineRule="auto" w:line="360"/>
        <w:ind w:left="1416"/>
        <w:rPr>
          <w:rFonts w:ascii="Calibri" w:hAnsi="Calibri"/>
        </w:rPr>
      </w:pPr>
      <w:r>
        <w:rPr>
          <w:rFonts w:ascii="Calibri" w:hAnsi="Calibri"/>
          <w:b/>
          <w:bCs/>
        </w:rPr>
        <w:t>10.2 Lavori di manutenzione e riparazione straordinaria</w:t>
      </w:r>
    </w:p>
    <w:p>
      <w:pPr>
        <w:pStyle w:val="Normal"/>
        <w:rPr>
          <w:rFonts w:ascii="Calibri" w:hAnsi="Calibri"/>
        </w:rPr>
      </w:pPr>
      <w:r>
        <w:rPr>
          <w:rFonts w:ascii="Calibri" w:hAnsi="Calibri"/>
        </w:rPr>
        <w:t>Competono al Gestore tutte le attività di manutenzione e riparazione straordinaria dei mezzi ed</w:t>
      </w:r>
    </w:p>
    <w:p>
      <w:pPr>
        <w:pStyle w:val="Normal"/>
        <w:rPr>
          <w:rFonts w:ascii="Calibri" w:hAnsi="Calibri"/>
        </w:rPr>
      </w:pPr>
      <w:r>
        <w:rPr>
          <w:rFonts w:ascii="Calibri" w:hAnsi="Calibri"/>
        </w:rPr>
        <w:t>attrezzature di proprietà od in comodato d'uso.</w:t>
      </w:r>
    </w:p>
    <w:p>
      <w:pPr>
        <w:pStyle w:val="Normal"/>
        <w:ind w:left="708"/>
        <w:rPr>
          <w:rFonts w:ascii="Calibri" w:hAnsi="Calibri"/>
        </w:rPr>
      </w:pPr>
      <w:r>
        <w:rPr>
          <w:rFonts w:ascii="Calibri" w:hAnsi="Calibri"/>
          <w:b/>
          <w:bCs/>
        </w:rPr>
        <w:t>11 Flusso informativo tra Gestore e Comune</w:t>
      </w:r>
    </w:p>
    <w:p>
      <w:pPr>
        <w:pStyle w:val="Normal"/>
        <w:ind w:left="708"/>
        <w:rPr>
          <w:rFonts w:ascii="Calibri" w:hAnsi="Calibri"/>
        </w:rPr>
      </w:pPr>
      <w:r>
        <w:rPr>
          <w:rFonts w:ascii="Calibri" w:hAnsi="Calibri"/>
        </w:rPr>
      </w:r>
    </w:p>
    <w:p>
      <w:pPr>
        <w:pStyle w:val="Normal"/>
        <w:spacing w:lineRule="auto" w:line="360"/>
        <w:ind w:left="1416"/>
        <w:jc w:val="both"/>
        <w:rPr>
          <w:rFonts w:ascii="Calibri" w:hAnsi="Calibri"/>
        </w:rPr>
      </w:pPr>
      <w:r>
        <w:rPr>
          <w:rFonts w:ascii="Calibri" w:hAnsi="Calibri"/>
          <w:b/>
          <w:bCs/>
        </w:rPr>
        <w:t>11.1 Comunicazione dati sul servizio</w:t>
      </w:r>
    </w:p>
    <w:p>
      <w:pPr>
        <w:pStyle w:val="Normal"/>
        <w:jc w:val="both"/>
        <w:rPr>
          <w:rFonts w:ascii="Calibri" w:hAnsi="Calibri"/>
        </w:rPr>
      </w:pPr>
      <w:bookmarkStart w:id="1" w:name="_Hlk184897128"/>
      <w:bookmarkEnd w:id="1"/>
      <w:r>
        <w:rPr>
          <w:rFonts w:ascii="Calibri" w:hAnsi="Calibri"/>
        </w:rPr>
        <w:t>Il Comune di Marciana per espletare le sue funzioni di controllo deve essere informato</w:t>
      </w:r>
    </w:p>
    <w:p>
      <w:pPr>
        <w:pStyle w:val="Normal"/>
        <w:jc w:val="both"/>
        <w:rPr>
          <w:rFonts w:ascii="Calibri" w:hAnsi="Calibri"/>
        </w:rPr>
      </w:pPr>
      <w:r>
        <w:rPr>
          <w:rFonts w:ascii="Calibri" w:hAnsi="Calibri"/>
        </w:rPr>
        <w:t>periodicamente sulla gestione del servizio, a tale scopo il Gestore fornirà un Rapporto informativo</w:t>
      </w:r>
    </w:p>
    <w:p>
      <w:pPr>
        <w:pStyle w:val="Normal"/>
        <w:jc w:val="both"/>
        <w:rPr>
          <w:rFonts w:ascii="Calibri" w:hAnsi="Calibri"/>
        </w:rPr>
      </w:pPr>
      <w:r>
        <w:rPr>
          <w:rFonts w:ascii="Calibri" w:hAnsi="Calibri"/>
        </w:rPr>
        <w:t>periodico con cadenza semestrale contenente tutte le informazioni necessarie per monitorare l’andamento della gestione e seguirne l’evoluzione nel tempo, verificando principalmente il raggiungimento degli obiettivi di servizio e l’effettuazione dei programmi di intervento.</w:t>
      </w:r>
    </w:p>
    <w:p>
      <w:pPr>
        <w:pStyle w:val="Normal"/>
        <w:jc w:val="both"/>
        <w:rPr>
          <w:rFonts w:ascii="Calibri" w:hAnsi="Calibri"/>
        </w:rPr>
      </w:pPr>
      <w:r>
        <w:rPr>
          <w:rFonts w:ascii="Calibri" w:hAnsi="Calibri"/>
        </w:rPr>
        <w:t>Il Rapporto informativo periodico è riassunto nella relazione di gestione annuale, deve essere</w:t>
      </w:r>
    </w:p>
    <w:p>
      <w:pPr>
        <w:pStyle w:val="Normal"/>
        <w:jc w:val="both"/>
        <w:rPr>
          <w:rFonts w:ascii="Calibri" w:hAnsi="Calibri"/>
        </w:rPr>
      </w:pPr>
      <w:r>
        <w:rPr>
          <w:rFonts w:ascii="Calibri" w:hAnsi="Calibri"/>
        </w:rPr>
        <w:t>trasmesso su supporto informatico entro il mese di marzo, e deve contenere i dati gestionali, tecnici,</w:t>
      </w:r>
    </w:p>
    <w:p>
      <w:pPr>
        <w:pStyle w:val="Normal"/>
        <w:jc w:val="both"/>
        <w:rPr>
          <w:rFonts w:ascii="Calibri" w:hAnsi="Calibri"/>
        </w:rPr>
      </w:pPr>
      <w:r>
        <w:rPr>
          <w:rFonts w:ascii="Calibri" w:hAnsi="Calibri"/>
        </w:rPr>
        <w:t>economici previsti dagli atti contrattuali. Deve comprendere una relazione illustrativa sullo</w:t>
      </w:r>
    </w:p>
    <w:p>
      <w:pPr>
        <w:pStyle w:val="Normal"/>
        <w:jc w:val="both"/>
        <w:rPr>
          <w:rFonts w:ascii="Calibri" w:hAnsi="Calibri"/>
        </w:rPr>
      </w:pPr>
      <w:r>
        <w:rPr>
          <w:rFonts w:ascii="Calibri" w:hAnsi="Calibri"/>
        </w:rPr>
        <w:t>svolgimento del Servizio dell’anno precedente.</w:t>
      </w:r>
    </w:p>
    <w:p>
      <w:pPr>
        <w:pStyle w:val="Normal"/>
        <w:jc w:val="both"/>
        <w:rPr>
          <w:rFonts w:ascii="Calibri" w:hAnsi="Calibri"/>
        </w:rPr>
      </w:pPr>
      <w:r>
        <w:rPr>
          <w:rFonts w:ascii="Calibri" w:hAnsi="Calibri"/>
        </w:rPr>
      </w:r>
    </w:p>
    <w:p>
      <w:pPr>
        <w:pStyle w:val="Normal"/>
        <w:spacing w:lineRule="auto" w:line="360"/>
        <w:ind w:left="1416"/>
        <w:jc w:val="both"/>
        <w:rPr>
          <w:rFonts w:ascii="Calibri" w:hAnsi="Calibri"/>
        </w:rPr>
      </w:pPr>
      <w:r>
        <w:rPr>
          <w:rFonts w:ascii="Calibri" w:hAnsi="Calibri"/>
          <w:b/>
          <w:bCs/>
        </w:rPr>
        <w:t>11.2 Fattori di qualità dei servizi offerti</w:t>
      </w:r>
    </w:p>
    <w:p>
      <w:pPr>
        <w:pStyle w:val="Normal"/>
        <w:jc w:val="both"/>
        <w:rPr>
          <w:rFonts w:ascii="Calibri" w:hAnsi="Calibri"/>
        </w:rPr>
      </w:pPr>
      <w:r>
        <w:rPr>
          <w:rFonts w:ascii="Calibri" w:hAnsi="Calibri"/>
        </w:rPr>
        <w:t>La qualità di servizi offerti sarà misurata con riferimento ai seguenti fattori:</w:t>
      </w:r>
    </w:p>
    <w:p>
      <w:pPr>
        <w:pStyle w:val="Normal"/>
        <w:jc w:val="both"/>
        <w:rPr>
          <w:rFonts w:ascii="Calibri" w:hAnsi="Calibri"/>
        </w:rPr>
      </w:pPr>
      <w:r>
        <w:rPr>
          <w:rFonts w:ascii="Calibri" w:hAnsi="Calibri"/>
        </w:rPr>
        <w:t>- affidabilità e regolarità del servizio (consentite numero massimo 1 “corsa saltata” al mese per servizio sopra le quali il servizio non è considerato qualitativamente sufficiente</w:t>
      </w:r>
      <w:bookmarkStart w:id="2" w:name="_Hlk185339940"/>
      <w:bookmarkEnd w:id="2"/>
      <w:r>
        <w:rPr>
          <w:rFonts w:ascii="Calibri" w:hAnsi="Calibri"/>
        </w:rPr>
        <w:t>);</w:t>
      </w:r>
    </w:p>
    <w:p>
      <w:pPr>
        <w:pStyle w:val="Normal"/>
        <w:jc w:val="both"/>
        <w:rPr>
          <w:rFonts w:ascii="Calibri" w:hAnsi="Calibri"/>
        </w:rPr>
      </w:pPr>
      <w:r>
        <w:rPr>
          <w:rFonts w:ascii="Calibri" w:hAnsi="Calibri"/>
        </w:rPr>
        <w:t>- puntuale adempimento delle indicazioni dell’amministrazione;</w:t>
      </w:r>
    </w:p>
    <w:p>
      <w:pPr>
        <w:pStyle w:val="Normal"/>
        <w:jc w:val="both"/>
        <w:rPr>
          <w:rFonts w:ascii="Calibri" w:hAnsi="Calibri"/>
        </w:rPr>
      </w:pPr>
      <w:r>
        <w:rPr>
          <w:rFonts w:ascii="Calibri" w:hAnsi="Calibri"/>
        </w:rPr>
        <w:t>- assistenza all’utenza;</w:t>
      </w:r>
    </w:p>
    <w:p>
      <w:pPr>
        <w:pStyle w:val="Normal"/>
        <w:jc w:val="both"/>
        <w:rPr>
          <w:rFonts w:ascii="Calibri" w:hAnsi="Calibri"/>
        </w:rPr>
      </w:pPr>
      <w:r>
        <w:rPr>
          <w:rFonts w:ascii="Calibri" w:hAnsi="Calibri"/>
        </w:rPr>
        <w:t>- rapporti con l’utenza;</w:t>
      </w:r>
    </w:p>
    <w:p>
      <w:pPr>
        <w:pStyle w:val="Normal"/>
        <w:jc w:val="both"/>
        <w:rPr>
          <w:rFonts w:ascii="Calibri" w:hAnsi="Calibri"/>
        </w:rPr>
      </w:pPr>
      <w:r>
        <w:rPr>
          <w:rFonts w:ascii="Calibri" w:hAnsi="Calibri"/>
        </w:rPr>
        <w:t>- rispetto dell’ambiente;</w:t>
      </w:r>
    </w:p>
    <w:p>
      <w:pPr>
        <w:pStyle w:val="Normal"/>
        <w:jc w:val="both"/>
        <w:rPr>
          <w:rFonts w:ascii="Calibri" w:hAnsi="Calibri"/>
        </w:rPr>
      </w:pPr>
      <w:r>
        <w:rPr>
          <w:rFonts w:ascii="Calibri" w:hAnsi="Calibri"/>
        </w:rPr>
        <w:t>- inoltro dei reclami e/o suggerimenti da parte dell’utenza</w:t>
      </w:r>
      <w:bookmarkStart w:id="3" w:name="_Hlk185339995"/>
      <w:r>
        <w:rPr>
          <w:rFonts w:ascii="Calibri" w:hAnsi="Calibri"/>
        </w:rPr>
        <w:t>,</w:t>
      </w:r>
      <w:bookmarkEnd w:id="3"/>
      <w:r>
        <w:rPr>
          <w:rFonts w:ascii="Calibri" w:hAnsi="Calibri"/>
        </w:rPr>
        <w:t xml:space="preserve"> specificatamente per ciò che attiene alle disposizioni di cui al presente disciplinare;</w:t>
      </w:r>
    </w:p>
    <w:p>
      <w:pPr>
        <w:pStyle w:val="Normal"/>
        <w:jc w:val="both"/>
        <w:rPr>
          <w:rFonts w:ascii="Calibri" w:hAnsi="Calibri"/>
        </w:rPr>
      </w:pPr>
      <w:r>
        <w:rPr>
          <w:rFonts w:ascii="Calibri" w:hAnsi="Calibri"/>
        </w:rPr>
        <w:t>- termini e modalità di risarcimento degli eventuali danni, in applicazione dell’art. 1681 del Codice Civile, subiti dall’utenza.</w:t>
      </w:r>
    </w:p>
    <w:p>
      <w:pPr>
        <w:pStyle w:val="Normal"/>
        <w:rPr>
          <w:rFonts w:ascii="Calibri" w:hAnsi="Calibri"/>
        </w:rPr>
      </w:pPr>
      <w:r>
        <w:rPr>
          <w:rFonts w:ascii="Calibri" w:hAnsi="Calibri"/>
        </w:rPr>
      </w:r>
    </w:p>
    <w:p>
      <w:pPr>
        <w:pStyle w:val="Normal"/>
        <w:ind w:left="1416"/>
        <w:rPr>
          <w:rFonts w:ascii="Calibri" w:hAnsi="Calibri"/>
        </w:rPr>
      </w:pPr>
      <w:r>
        <w:rPr>
          <w:rFonts w:ascii="Calibri" w:hAnsi="Calibri"/>
          <w:b/>
          <w:bCs/>
        </w:rPr>
        <w:t>11.3 Rendicontazione dettagliata per voci di ricavo, di costo e per bilancio complessivo</w:t>
      </w:r>
    </w:p>
    <w:p>
      <w:pPr>
        <w:pStyle w:val="Normal"/>
        <w:rPr>
          <w:rFonts w:ascii="Calibri" w:hAnsi="Calibri"/>
        </w:rPr>
      </w:pPr>
      <w:r>
        <w:rPr>
          <w:rFonts w:ascii="Calibri" w:hAnsi="Calibri"/>
        </w:rPr>
        <w:t>Il conto economico deve essere riclassificato secondo le necessità del comune e deve contenere, oltre a quanto previsto dalla legge, la suddivisione dei costi, suddivisi per centro di costo.</w:t>
      </w:r>
    </w:p>
    <w:p>
      <w:pPr>
        <w:pStyle w:val="Normal"/>
        <w:rPr>
          <w:rFonts w:ascii="Calibri" w:hAnsi="Calibri"/>
        </w:rPr>
      </w:pPr>
      <w:r>
        <w:rPr>
          <w:rFonts w:ascii="Calibri" w:hAnsi="Calibri"/>
        </w:rPr>
      </w:r>
    </w:p>
    <w:p>
      <w:pPr>
        <w:pStyle w:val="Normal"/>
        <w:spacing w:lineRule="auto" w:line="360"/>
        <w:ind w:left="708"/>
        <w:rPr>
          <w:rFonts w:ascii="Calibri" w:hAnsi="Calibri"/>
        </w:rPr>
      </w:pPr>
      <w:r>
        <w:rPr>
          <w:rFonts w:ascii="Calibri" w:hAnsi="Calibri"/>
          <w:b/>
          <w:bCs/>
        </w:rPr>
        <w:t>12 Corrispettivo</w:t>
      </w:r>
    </w:p>
    <w:p>
      <w:pPr>
        <w:pStyle w:val="Normal"/>
        <w:rPr>
          <w:rFonts w:ascii="Calibri" w:hAnsi="Calibri"/>
        </w:rPr>
      </w:pPr>
      <w:r>
        <w:rPr>
          <w:rFonts w:ascii="Calibri" w:hAnsi="Calibri"/>
        </w:rPr>
        <w:t>Il Comune per le attività di gestione come sopra enucleate corrisponderà alla società un corrispettivo (al netto di IVA) per il periodo dal 01/07/2026 al 31/12/2026 così suddiviso:</w:t>
      </w:r>
    </w:p>
    <w:p>
      <w:pPr>
        <w:pStyle w:val="Normal"/>
        <w:rPr>
          <w:rFonts w:ascii="Calibri" w:hAnsi="Calibri"/>
        </w:rPr>
      </w:pPr>
      <w:r>
        <w:rPr>
          <w:rFonts w:ascii="Calibri" w:hAnsi="Calibri"/>
        </w:rPr>
      </w:r>
    </w:p>
    <w:p>
      <w:pPr>
        <w:pStyle w:val="Normal"/>
        <w:numPr>
          <w:ilvl w:val="0"/>
          <w:numId w:val="1"/>
        </w:numPr>
        <w:rPr>
          <w:rFonts w:ascii="Calibri" w:hAnsi="Calibri"/>
        </w:rPr>
      </w:pPr>
      <w:r>
        <w:rPr>
          <w:rFonts w:ascii="Calibri" w:hAnsi="Calibri"/>
        </w:rPr>
        <w:t>Mare&amp;Shoppi</w:t>
      </w:r>
      <w:r>
        <w:rPr>
          <w:rFonts w:ascii="Calibri" w:hAnsi="Calibri"/>
          <w:sz w:val="24"/>
          <w:szCs w:val="24"/>
        </w:rPr>
        <w:t>ng: €  5.651,36;</w:t>
      </w:r>
    </w:p>
    <w:p>
      <w:pPr>
        <w:pStyle w:val="Normal"/>
        <w:ind w:left="1416"/>
        <w:rPr>
          <w:rFonts w:ascii="Calibri" w:hAnsi="Calibri"/>
          <w:sz w:val="24"/>
          <w:szCs w:val="24"/>
        </w:rPr>
      </w:pPr>
      <w:r>
        <w:rPr>
          <w:rFonts w:ascii="Calibri" w:hAnsi="Calibri"/>
          <w:sz w:val="24"/>
          <w:szCs w:val="24"/>
        </w:rPr>
      </w:r>
    </w:p>
    <w:p>
      <w:pPr>
        <w:pStyle w:val="Normal"/>
        <w:numPr>
          <w:ilvl w:val="0"/>
          <w:numId w:val="2"/>
        </w:numPr>
        <w:rPr>
          <w:rFonts w:ascii="Calibri" w:hAnsi="Calibri"/>
        </w:rPr>
      </w:pPr>
      <w:r>
        <w:rPr>
          <w:rFonts w:ascii="Calibri" w:hAnsi="Calibri"/>
          <w:sz w:val="24"/>
          <w:szCs w:val="24"/>
        </w:rPr>
        <w:t>Marebus: € 41.387,85;</w:t>
      </w:r>
    </w:p>
    <w:p>
      <w:pPr>
        <w:pStyle w:val="Normal"/>
        <w:ind w:left="1440"/>
        <w:rPr>
          <w:rFonts w:ascii="Calibri" w:hAnsi="Calibri"/>
          <w:sz w:val="24"/>
          <w:szCs w:val="24"/>
        </w:rPr>
      </w:pPr>
      <w:r>
        <w:rPr>
          <w:rFonts w:ascii="Calibri" w:hAnsi="Calibri"/>
          <w:sz w:val="24"/>
          <w:szCs w:val="24"/>
        </w:rPr>
      </w:r>
    </w:p>
    <w:p>
      <w:pPr>
        <w:pStyle w:val="Normal"/>
        <w:numPr>
          <w:ilvl w:val="0"/>
          <w:numId w:val="2"/>
        </w:numPr>
        <w:rPr>
          <w:rFonts w:ascii="Calibri" w:hAnsi="Calibri"/>
        </w:rPr>
      </w:pPr>
      <w:r>
        <w:rPr>
          <w:rFonts w:ascii="Calibri" w:hAnsi="Calibri"/>
          <w:sz w:val="24"/>
          <w:szCs w:val="24"/>
        </w:rPr>
        <w:t>MoviMarciana: € 15.445,93;</w:t>
      </w:r>
    </w:p>
    <w:p>
      <w:pPr>
        <w:pStyle w:val="Normal"/>
        <w:ind w:left="1440"/>
        <w:rPr>
          <w:rFonts w:ascii="Calibri" w:hAnsi="Calibri"/>
          <w:sz w:val="24"/>
          <w:szCs w:val="24"/>
        </w:rPr>
      </w:pPr>
      <w:r>
        <w:rPr>
          <w:rFonts w:ascii="Calibri" w:hAnsi="Calibri"/>
          <w:sz w:val="24"/>
          <w:szCs w:val="24"/>
        </w:rPr>
      </w:r>
    </w:p>
    <w:p>
      <w:pPr>
        <w:pStyle w:val="Normal"/>
        <w:numPr>
          <w:ilvl w:val="0"/>
          <w:numId w:val="2"/>
        </w:numPr>
        <w:rPr>
          <w:rFonts w:ascii="Calibri" w:hAnsi="Calibri"/>
        </w:rPr>
      </w:pPr>
      <w:r>
        <w:rPr>
          <w:rFonts w:ascii="Calibri" w:hAnsi="Calibri"/>
          <w:sz w:val="24"/>
          <w:szCs w:val="24"/>
        </w:rPr>
        <w:t>Servizi integrativi: €  5.371,30</w:t>
      </w:r>
      <w:r>
        <w:rPr>
          <w:rFonts w:eastAsia="Times New Roman" w:cs="Calibri Light" w:ascii="Calibri" w:hAnsi="Calibri"/>
          <w:kern w:val="0"/>
          <w:sz w:val="20"/>
          <w:lang w:val="it-IT" w:eastAsia="it-IT" w:bidi="ar-SA"/>
        </w:rPr>
        <w:t>;</w:t>
      </w:r>
    </w:p>
    <w:p>
      <w:pPr>
        <w:pStyle w:val="Normal"/>
        <w:rPr>
          <w:rFonts w:ascii="Calibri" w:hAnsi="Calibri"/>
        </w:rPr>
      </w:pPr>
      <w:r>
        <w:rPr>
          <w:rFonts w:ascii="Calibri" w:hAnsi="Calibri"/>
        </w:rPr>
      </w:r>
      <w:bookmarkStart w:id="4" w:name="Copia__Hlk184897128_1"/>
      <w:bookmarkStart w:id="5" w:name="Copia__Hlk184897128_1"/>
      <w:bookmarkEnd w:id="5"/>
    </w:p>
    <w:sectPr>
      <w:headerReference w:type="even" r:id="rId2"/>
      <w:headerReference w:type="default" r:id="rId3"/>
      <w:footerReference w:type="even" r:id="rId4"/>
      <w:footerReference w:type="default" r:id="rId5"/>
      <w:type w:val="nextPage"/>
      <w:pgSz w:w="11906" w:h="16838"/>
      <w:pgMar w:left="1134" w:right="1134" w:gutter="0" w:header="708" w:top="1222" w:footer="1134" w:bottom="160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Display">
    <w:charset w:val="00"/>
    <w:family w:val="roman"/>
    <w:pitch w:val="variable"/>
  </w:font>
  <w:font w:name="Arial">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w:charset w:val="00"/>
    <w:family w:val="roman"/>
    <w:pitch w:val="variable"/>
  </w:font>
  <w:font w:name="Helvetica Neue">
    <w:charset w:val="00"/>
    <w:family w:val="roman"/>
    <w:pitch w:val="variable"/>
  </w:font>
  <w:font w:name="Calibri">
    <w:charset w:val="01"/>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bookmarkStart w:id="6" w:name="PageNumWizard_FOOTER_Stile_di_pagina_pre"/>
    <w:r>
      <w:rPr/>
      <w:fldChar w:fldCharType="begin"/>
    </w:r>
    <w:r>
      <w:rPr/>
      <w:instrText xml:space="preserve"> PAGE </w:instrText>
    </w:r>
    <w:r>
      <w:rPr/>
      <w:fldChar w:fldCharType="separate"/>
    </w:r>
    <w:r>
      <w:rPr/>
      <w:t>2</w:t>
    </w:r>
    <w:r>
      <w:rPr/>
      <w:fldChar w:fldCharType="end"/>
    </w:r>
    <w:bookmarkEnd w:id="6"/>
  </w:p>
  <w:p>
    <w:pPr>
      <w:pStyle w:val="Normal"/>
      <w:jc w:val="center"/>
      <w:rPr>
        <w:rFonts w:ascii="Calibri" w:hAnsi="Calibri" w:cs="Arial"/>
        <w:color w:val="000000"/>
        <w:sz w:val="16"/>
        <w:szCs w:val="16"/>
      </w:rPr>
    </w:pPr>
    <w:r>
      <w:rPr>
        <w:rFonts w:cs="Arial" w:ascii="Calibri" w:hAnsi="Calibri"/>
        <w:color w:val="000000"/>
        <w:sz w:val="16"/>
        <w:szCs w:val="16"/>
      </w:rPr>
      <w:t>Via S. Croce, n. 34 - CAP 57030 MARCIANA – tel. +39 0565 901215 – fax +39 0565 901076</w:t>
    </w:r>
  </w:p>
  <w:p>
    <w:pPr>
      <w:pStyle w:val="Normal"/>
      <w:jc w:val="center"/>
      <w:rPr>
        <w:rFonts w:ascii="Calibri" w:hAnsi="Calibri" w:cs="Arial"/>
        <w:color w:val="000000"/>
        <w:sz w:val="16"/>
        <w:szCs w:val="16"/>
      </w:rPr>
    </w:pPr>
    <w:r>
      <w:rPr>
        <w:rFonts w:cs="Arial" w:ascii="Calibri" w:hAnsi="Calibri"/>
        <w:color w:val="000000"/>
        <w:sz w:val="16"/>
        <w:szCs w:val="16"/>
      </w:rPr>
      <w:t>P.IVA 01190920494 – CF 82001490497</w:t>
    </w:r>
  </w:p>
  <w:p>
    <w:pPr>
      <w:pStyle w:val="Normal"/>
      <w:jc w:val="center"/>
      <w:rPr>
        <w:rFonts w:ascii="Calibri" w:hAnsi="Calibri" w:cs="Arial"/>
        <w:color w:val="000000"/>
        <w:sz w:val="16"/>
        <w:szCs w:val="16"/>
      </w:rPr>
    </w:pPr>
    <w:r>
      <w:rPr>
        <w:rFonts w:cs="Arial" w:ascii="Calibri" w:hAnsi="Calibri"/>
        <w:color w:val="000000"/>
        <w:sz w:val="16"/>
        <w:szCs w:val="16"/>
      </w:rPr>
      <w:t>e-mail: info@comune.marciana.li.it - pec: protocollo@pec.comune.marciana.li.it – sito istituzionale: www.comune.marciana.li.it</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bookmarkStart w:id="7" w:name="PageNumWizard_FOOTER_Stile_di_pagina_pr1"/>
    <w:r>
      <w:rPr/>
      <w:fldChar w:fldCharType="begin"/>
    </w:r>
    <w:r>
      <w:rPr/>
      <w:instrText xml:space="preserve"> PAGE </w:instrText>
    </w:r>
    <w:r>
      <w:rPr/>
      <w:fldChar w:fldCharType="separate"/>
    </w:r>
    <w:r>
      <w:rPr/>
      <w:t>3</w:t>
    </w:r>
    <w:r>
      <w:rPr/>
      <w:fldChar w:fldCharType="end"/>
    </w:r>
    <w:bookmarkEnd w:id="7"/>
  </w:p>
  <w:p>
    <w:pPr>
      <w:pStyle w:val="Normal"/>
      <w:jc w:val="center"/>
      <w:rPr>
        <w:rFonts w:ascii="Calibri" w:hAnsi="Calibri" w:cs="Arial"/>
        <w:color w:val="000000"/>
        <w:sz w:val="16"/>
        <w:szCs w:val="16"/>
      </w:rPr>
    </w:pPr>
    <w:r>
      <w:rPr>
        <w:rFonts w:cs="Arial" w:ascii="Calibri" w:hAnsi="Calibri"/>
        <w:color w:val="000000"/>
        <w:sz w:val="16"/>
        <w:szCs w:val="16"/>
      </w:rPr>
      <w:t>Via S. Croce, n. 34 - CAP 57030 MARCIANA – tel. +39 0565 901215 – fax +39 0565 901076</w:t>
    </w:r>
  </w:p>
  <w:p>
    <w:pPr>
      <w:pStyle w:val="Normal"/>
      <w:jc w:val="center"/>
      <w:rPr>
        <w:rFonts w:ascii="Calibri" w:hAnsi="Calibri" w:cs="Arial"/>
        <w:color w:val="000000"/>
        <w:sz w:val="16"/>
        <w:szCs w:val="16"/>
      </w:rPr>
    </w:pPr>
    <w:r>
      <w:rPr>
        <w:rFonts w:cs="Arial" w:ascii="Calibri" w:hAnsi="Calibri"/>
        <w:color w:val="000000"/>
        <w:sz w:val="16"/>
        <w:szCs w:val="16"/>
      </w:rPr>
      <w:t>P.IVA 01190920494 – CF 82001490497</w:t>
    </w:r>
  </w:p>
  <w:p>
    <w:pPr>
      <w:pStyle w:val="Normal"/>
      <w:jc w:val="center"/>
      <w:rPr>
        <w:rFonts w:ascii="Calibri" w:hAnsi="Calibri" w:cs="Arial"/>
        <w:color w:val="000000"/>
        <w:sz w:val="16"/>
        <w:szCs w:val="16"/>
      </w:rPr>
    </w:pPr>
    <w:r>
      <w:rPr>
        <w:rFonts w:cs="Arial" w:ascii="Calibri" w:hAnsi="Calibri"/>
        <w:color w:val="000000"/>
        <w:sz w:val="16"/>
        <w:szCs w:val="16"/>
      </w:rPr>
      <w:t>e-mail: info@comune.marciana.li.it - pec: protocollo@pec.comune.marciana.li.it – sito istituzionale: www.comune.marciana.li.it</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283"/>
  <w:evenAndOddHeaders/>
  <w:compat>
    <w:doNotBreakWrappedTables/>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uiPriority="3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3902"/>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Heading1" w:customStyle="1">
    <w:name w:val="Heading 1"/>
    <w:basedOn w:val="Normal"/>
    <w:next w:val="Normal"/>
    <w:qFormat/>
    <w:rsid w:val="006a197c"/>
    <w:pPr>
      <w:keepNext w:val="true"/>
      <w:keepLines/>
      <w:spacing w:before="360" w:after="80"/>
      <w:outlineLvl w:val="0"/>
    </w:pPr>
    <w:rPr>
      <w:rFonts w:ascii="Aptos Display" w:hAnsi="Aptos Display"/>
      <w:color w:themeColor="accent1" w:themeShade="bf" w:val="117A02"/>
      <w:sz w:val="40"/>
      <w:szCs w:val="40"/>
    </w:rPr>
  </w:style>
  <w:style w:type="paragraph" w:styleId="Heading2" w:customStyle="1">
    <w:name w:val="Heading 2"/>
    <w:basedOn w:val="Normal"/>
    <w:next w:val="Normal"/>
    <w:link w:val="Titolo2Carattere"/>
    <w:semiHidden/>
    <w:unhideWhenUsed/>
    <w:qFormat/>
    <w:rsid w:val="00a403bc"/>
    <w:pPr>
      <w:keepNext w:val="true"/>
      <w:keepLines/>
      <w:spacing w:before="40" w:after="0"/>
      <w:outlineLvl w:val="1"/>
    </w:pPr>
    <w:rPr>
      <w:rFonts w:ascii="Arial" w:hAnsi="Arial" w:eastAsia="DejaVu Sans" w:cs="DejaVu Sans" w:asciiTheme="majorHAnsi" w:cstheme="majorBidi" w:eastAsiaTheme="majorEastAsia" w:hAnsiTheme="majorHAnsi"/>
      <w:color w:themeColor="accent1" w:themeShade="bf" w:val="117A02"/>
      <w:sz w:val="26"/>
      <w:szCs w:val="26"/>
    </w:rPr>
  </w:style>
  <w:style w:type="paragraph" w:styleId="Heading3" w:customStyle="1">
    <w:name w:val="Heading 3"/>
    <w:basedOn w:val="Normal"/>
    <w:next w:val="Normal"/>
    <w:qFormat/>
    <w:rsid w:val="006a197c"/>
    <w:pPr>
      <w:keepNext w:val="true"/>
      <w:keepLines/>
      <w:spacing w:before="160" w:after="80"/>
      <w:outlineLvl w:val="2"/>
    </w:pPr>
    <w:rPr>
      <w:color w:themeColor="accent1" w:themeShade="bf" w:val="117A02"/>
      <w:sz w:val="28"/>
      <w:szCs w:val="28"/>
    </w:rPr>
  </w:style>
  <w:style w:type="paragraph" w:styleId="Heading4" w:customStyle="1">
    <w:name w:val="Heading 4"/>
    <w:basedOn w:val="Normal"/>
    <w:next w:val="Normal"/>
    <w:qFormat/>
    <w:rsid w:val="006a197c"/>
    <w:pPr>
      <w:keepNext w:val="true"/>
      <w:keepLines/>
      <w:spacing w:before="80" w:after="40"/>
      <w:outlineLvl w:val="3"/>
    </w:pPr>
    <w:rPr>
      <w:i/>
      <w:iCs/>
      <w:color w:themeColor="accent1" w:themeShade="bf" w:val="117A02"/>
    </w:rPr>
  </w:style>
  <w:style w:type="paragraph" w:styleId="Heading5" w:customStyle="1">
    <w:name w:val="Heading 5"/>
    <w:basedOn w:val="Normal"/>
    <w:next w:val="Normal"/>
    <w:qFormat/>
    <w:rsid w:val="006a197c"/>
    <w:pPr>
      <w:keepNext w:val="true"/>
      <w:keepLines/>
      <w:spacing w:before="80" w:after="40"/>
      <w:outlineLvl w:val="4"/>
    </w:pPr>
    <w:rPr>
      <w:color w:themeColor="accent1" w:themeShade="bf" w:val="117A02"/>
    </w:rPr>
  </w:style>
  <w:style w:type="paragraph" w:styleId="Heading6" w:customStyle="1">
    <w:name w:val="Heading 6"/>
    <w:basedOn w:val="Normal"/>
    <w:next w:val="Normal"/>
    <w:qFormat/>
    <w:rsid w:val="006a197c"/>
    <w:pPr>
      <w:keepNext w:val="true"/>
      <w:keepLines/>
      <w:spacing w:before="40" w:after="0"/>
      <w:outlineLvl w:val="5"/>
    </w:pPr>
    <w:rPr>
      <w:i/>
      <w:iCs/>
      <w:color w:themeColor="dark1" w:themeTint="a6" w:val="595959"/>
    </w:rPr>
  </w:style>
  <w:style w:type="paragraph" w:styleId="Heading7" w:customStyle="1">
    <w:name w:val="Heading 7"/>
    <w:basedOn w:val="Normal"/>
    <w:next w:val="Normal"/>
    <w:qFormat/>
    <w:rsid w:val="006a197c"/>
    <w:pPr>
      <w:keepNext w:val="true"/>
      <w:keepLines/>
      <w:spacing w:before="40" w:after="0"/>
      <w:outlineLvl w:val="6"/>
    </w:pPr>
    <w:rPr>
      <w:color w:themeColor="dark1" w:themeTint="a6" w:val="595959"/>
    </w:rPr>
  </w:style>
  <w:style w:type="paragraph" w:styleId="Heading8" w:customStyle="1">
    <w:name w:val="Heading 8"/>
    <w:basedOn w:val="Normal"/>
    <w:next w:val="Normal"/>
    <w:qFormat/>
    <w:rsid w:val="006a197c"/>
    <w:pPr>
      <w:keepNext w:val="true"/>
      <w:keepLines/>
      <w:outlineLvl w:val="7"/>
    </w:pPr>
    <w:rPr>
      <w:i/>
      <w:iCs/>
      <w:color w:themeColor="dark1" w:themeTint="d8" w:val="272727"/>
    </w:rPr>
  </w:style>
  <w:style w:type="paragraph" w:styleId="Heading9" w:customStyle="1">
    <w:name w:val="Heading 9"/>
    <w:basedOn w:val="Normal"/>
    <w:next w:val="Normal"/>
    <w:qFormat/>
    <w:rsid w:val="006a197c"/>
    <w:pPr>
      <w:keepNext w:val="true"/>
      <w:keepLines/>
      <w:outlineLvl w:val="8"/>
    </w:pPr>
    <w:rPr>
      <w:color w:themeColor="dark1" w:themeTint="d8" w:val="272727"/>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943fdd"/>
    <w:rPr>
      <w:sz w:val="24"/>
      <w:szCs w:val="24"/>
    </w:rPr>
  </w:style>
  <w:style w:type="character" w:styleId="PidipaginaCarattere" w:customStyle="1">
    <w:name w:val="Piè di pagina Carattere"/>
    <w:basedOn w:val="DefaultParagraphFont"/>
    <w:qFormat/>
    <w:rsid w:val="00943fdd"/>
    <w:rPr>
      <w:sz w:val="24"/>
      <w:szCs w:val="24"/>
    </w:rPr>
  </w:style>
  <w:style w:type="character" w:styleId="TestofumettoCarattere" w:customStyle="1">
    <w:name w:val="Testo fumetto Carattere"/>
    <w:basedOn w:val="DefaultParagraphFont"/>
    <w:link w:val="BalloonText"/>
    <w:qFormat/>
    <w:rsid w:val="00943fdd"/>
    <w:rPr>
      <w:rFonts w:ascii="Tahoma" w:hAnsi="Tahoma" w:cs="Tahoma"/>
      <w:sz w:val="16"/>
      <w:szCs w:val="16"/>
    </w:rPr>
  </w:style>
  <w:style w:type="character" w:styleId="Hyperlink">
    <w:name w:val="Hyperlink"/>
    <w:basedOn w:val="DefaultParagraphFont"/>
    <w:uiPriority w:val="99"/>
    <w:unhideWhenUsed/>
    <w:rsid w:val="00e7608b"/>
    <w:rPr>
      <w:color w:val="0000FF"/>
      <w:u w:val="single"/>
    </w:rPr>
  </w:style>
  <w:style w:type="character" w:styleId="UnresolvedMention" w:customStyle="1">
    <w:name w:val="Unresolved Mention"/>
    <w:basedOn w:val="DefaultParagraphFont"/>
    <w:uiPriority w:val="99"/>
    <w:semiHidden/>
    <w:unhideWhenUsed/>
    <w:qFormat/>
    <w:rsid w:val="005033cf"/>
    <w:rPr>
      <w:color w:val="605E5C"/>
      <w:shd w:fill="E1DFDD" w:val="clear"/>
    </w:rPr>
  </w:style>
  <w:style w:type="character" w:styleId="TestonotaapidipaginaCarattere" w:customStyle="1">
    <w:name w:val="Testo nota a piè di pagina Carattere"/>
    <w:basedOn w:val="DefaultParagraphFont"/>
    <w:semiHidden/>
    <w:qFormat/>
    <w:rsid w:val="00aa46a5"/>
    <w:rPr>
      <w:rFonts w:eastAsia="Arial Unicode MS" w:cs="Mangal"/>
      <w:kern w:val="2"/>
      <w:lang w:eastAsia="zh-CN" w:bidi="hi-IN"/>
    </w:rPr>
  </w:style>
  <w:style w:type="character" w:styleId="Titolo2Carattere" w:customStyle="1">
    <w:name w:val="Titolo 2 Carattere"/>
    <w:basedOn w:val="DefaultParagraphFont"/>
    <w:semiHidden/>
    <w:qFormat/>
    <w:rsid w:val="00a403bc"/>
    <w:rPr>
      <w:rFonts w:ascii="Arial" w:hAnsi="Arial" w:eastAsia="DejaVu Sans" w:cs="DejaVu Sans" w:asciiTheme="majorHAnsi" w:cstheme="majorBidi" w:eastAsiaTheme="majorEastAsia" w:hAnsiTheme="majorHAnsi"/>
      <w:color w:themeColor="accent1" w:themeShade="bf" w:val="117A02"/>
      <w:sz w:val="26"/>
      <w:szCs w:val="26"/>
    </w:rPr>
  </w:style>
  <w:style w:type="character" w:styleId="Punti" w:customStyle="1">
    <w:name w:val="Punti"/>
    <w:qFormat/>
    <w:rsid w:val="006a197c"/>
    <w:rPr>
      <w:rFonts w:ascii="OpenSymbol" w:hAnsi="OpenSymbol" w:eastAsia="OpenSymbol" w:cs="OpenSymbol"/>
    </w:rPr>
  </w:style>
  <w:style w:type="character" w:styleId="Titolo1Carattere" w:customStyle="1">
    <w:name w:val="Titolo 1 Carattere"/>
    <w:basedOn w:val="DefaultParagraphFont"/>
    <w:qFormat/>
    <w:rsid w:val="006a197c"/>
    <w:rPr>
      <w:rFonts w:ascii="Aptos Display" w:hAnsi="Aptos Display" w:eastAsia="Times New Roman" w:cs="Times New Roman"/>
      <w:color w:themeColor="accent1" w:themeShade="bf" w:val="117A02"/>
      <w:sz w:val="40"/>
      <w:szCs w:val="40"/>
    </w:rPr>
  </w:style>
  <w:style w:type="character" w:styleId="Titolo3Carattere" w:customStyle="1">
    <w:name w:val="Titolo 3 Carattere"/>
    <w:basedOn w:val="DefaultParagraphFont"/>
    <w:qFormat/>
    <w:rsid w:val="006a197c"/>
    <w:rPr>
      <w:rFonts w:eastAsia="Times New Roman" w:cs="Times New Roman"/>
      <w:color w:themeColor="accent1" w:themeShade="bf" w:val="117A02"/>
      <w:sz w:val="28"/>
      <w:szCs w:val="28"/>
    </w:rPr>
  </w:style>
  <w:style w:type="character" w:styleId="Titolo4Carattere" w:customStyle="1">
    <w:name w:val="Titolo 4 Carattere"/>
    <w:basedOn w:val="DefaultParagraphFont"/>
    <w:qFormat/>
    <w:rsid w:val="006a197c"/>
    <w:rPr>
      <w:rFonts w:eastAsia="Times New Roman" w:cs="Times New Roman"/>
      <w:i/>
      <w:iCs/>
      <w:color w:themeColor="accent1" w:themeShade="bf" w:val="117A02"/>
    </w:rPr>
  </w:style>
  <w:style w:type="character" w:styleId="Titolo5Carattere" w:customStyle="1">
    <w:name w:val="Titolo 5 Carattere"/>
    <w:basedOn w:val="DefaultParagraphFont"/>
    <w:qFormat/>
    <w:rsid w:val="006a197c"/>
    <w:rPr>
      <w:rFonts w:eastAsia="Times New Roman" w:cs="Times New Roman"/>
      <w:color w:themeColor="accent1" w:themeShade="bf" w:val="117A02"/>
    </w:rPr>
  </w:style>
  <w:style w:type="character" w:styleId="Titolo6Carattere" w:customStyle="1">
    <w:name w:val="Titolo 6 Carattere"/>
    <w:basedOn w:val="DefaultParagraphFont"/>
    <w:qFormat/>
    <w:rsid w:val="006a197c"/>
    <w:rPr>
      <w:rFonts w:eastAsia="Times New Roman" w:cs="Times New Roman"/>
      <w:i/>
      <w:iCs/>
      <w:color w:themeColor="dark1" w:themeTint="a6" w:val="595959"/>
    </w:rPr>
  </w:style>
  <w:style w:type="character" w:styleId="Titolo7Carattere" w:customStyle="1">
    <w:name w:val="Titolo 7 Carattere"/>
    <w:basedOn w:val="DefaultParagraphFont"/>
    <w:qFormat/>
    <w:rsid w:val="006a197c"/>
    <w:rPr>
      <w:rFonts w:eastAsia="Times New Roman" w:cs="Times New Roman"/>
      <w:color w:themeColor="dark1" w:themeTint="a6" w:val="595959"/>
    </w:rPr>
  </w:style>
  <w:style w:type="character" w:styleId="Titolo8Carattere" w:customStyle="1">
    <w:name w:val="Titolo 8 Carattere"/>
    <w:basedOn w:val="DefaultParagraphFont"/>
    <w:qFormat/>
    <w:rsid w:val="006a197c"/>
    <w:rPr>
      <w:rFonts w:eastAsia="Times New Roman" w:cs="Times New Roman"/>
      <w:i/>
      <w:iCs/>
      <w:color w:themeColor="dark1" w:themeTint="d8" w:val="272727"/>
    </w:rPr>
  </w:style>
  <w:style w:type="character" w:styleId="Titolo9Carattere" w:customStyle="1">
    <w:name w:val="Titolo 9 Carattere"/>
    <w:basedOn w:val="DefaultParagraphFont"/>
    <w:qFormat/>
    <w:rsid w:val="006a197c"/>
    <w:rPr>
      <w:rFonts w:eastAsia="Times New Roman" w:cs="Times New Roman"/>
      <w:color w:themeColor="dark1" w:themeTint="d8" w:val="272727"/>
    </w:rPr>
  </w:style>
  <w:style w:type="character" w:styleId="TitoloCarattere" w:customStyle="1">
    <w:name w:val="Titolo Carattere"/>
    <w:basedOn w:val="DefaultParagraphFont"/>
    <w:qFormat/>
    <w:rsid w:val="006a197c"/>
    <w:rPr>
      <w:rFonts w:ascii="Aptos Display" w:hAnsi="Aptos Display" w:eastAsia="Times New Roman" w:cs="Times New Roman"/>
      <w:spacing w:val="-10"/>
      <w:kern w:val="2"/>
      <w:sz w:val="56"/>
      <w:szCs w:val="56"/>
    </w:rPr>
  </w:style>
  <w:style w:type="character" w:styleId="SottotitoloCarattere" w:customStyle="1">
    <w:name w:val="Sottotitolo Carattere"/>
    <w:basedOn w:val="DefaultParagraphFont"/>
    <w:qFormat/>
    <w:rsid w:val="006a197c"/>
    <w:rPr>
      <w:rFonts w:eastAsia="Times New Roman" w:cs="Times New Roman"/>
      <w:color w:themeColor="dark1" w:themeTint="a6" w:val="595959"/>
      <w:spacing w:val="15"/>
      <w:sz w:val="28"/>
      <w:szCs w:val="28"/>
    </w:rPr>
  </w:style>
  <w:style w:type="character" w:styleId="CitazioneCarattere" w:customStyle="1">
    <w:name w:val="Citazione Carattere"/>
    <w:basedOn w:val="DefaultParagraphFont"/>
    <w:qFormat/>
    <w:rsid w:val="006a197c"/>
    <w:rPr>
      <w:i/>
      <w:iCs/>
      <w:color w:themeColor="dark1" w:themeTint="bf" w:val="404040"/>
    </w:rPr>
  </w:style>
  <w:style w:type="character" w:styleId="IntenseEmphasis">
    <w:name w:val="Intense Emphasis"/>
    <w:basedOn w:val="DefaultParagraphFont"/>
    <w:qFormat/>
    <w:rsid w:val="006a197c"/>
    <w:rPr>
      <w:i/>
      <w:iCs/>
      <w:color w:themeColor="accent1" w:themeShade="bf" w:val="117A02"/>
    </w:rPr>
  </w:style>
  <w:style w:type="character" w:styleId="CitazioneintensaCarattere" w:customStyle="1">
    <w:name w:val="Citazione intensa Carattere"/>
    <w:basedOn w:val="DefaultParagraphFont"/>
    <w:qFormat/>
    <w:rsid w:val="006a197c"/>
    <w:rPr>
      <w:i/>
      <w:iCs/>
      <w:color w:themeColor="accent1" w:themeShade="bf" w:val="117A02"/>
    </w:rPr>
  </w:style>
  <w:style w:type="character" w:styleId="IntenseReference">
    <w:name w:val="Intense Reference"/>
    <w:basedOn w:val="DefaultParagraphFont"/>
    <w:qFormat/>
    <w:rsid w:val="006a197c"/>
    <w:rPr>
      <w:b/>
      <w:bCs/>
      <w:smallCaps/>
      <w:color w:themeColor="accent1" w:themeShade="bf" w:val="117A02"/>
      <w:spacing w:val="5"/>
    </w:rPr>
  </w:style>
  <w:style w:type="character" w:styleId="Caratteridinumerazione" w:customStyle="1">
    <w:name w:val="Caratteri di numerazione"/>
    <w:qFormat/>
    <w:rsid w:val="006a197c"/>
    <w:rPr/>
  </w:style>
  <w:style w:type="character" w:styleId="Emphasis">
    <w:name w:val="Emphasis"/>
    <w:qFormat/>
    <w:rsid w:val="006a197c"/>
    <w:rPr>
      <w:i/>
      <w:iCs/>
    </w:rPr>
  </w:style>
  <w:style w:type="character" w:styleId="Strong">
    <w:name w:val="Strong"/>
    <w:basedOn w:val="DefaultParagraphFont"/>
    <w:qFormat/>
    <w:rsid w:val="006a197c"/>
    <w:rPr>
      <w:b/>
      <w:bCs/>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rsid w:val="006a197c"/>
    <w:pPr>
      <w:spacing w:lineRule="auto" w:line="276" w:before="0" w:after="140"/>
    </w:pPr>
    <w:rPr/>
  </w:style>
  <w:style w:type="paragraph" w:styleId="List">
    <w:name w:val="List"/>
    <w:basedOn w:val="BodyText"/>
    <w:rsid w:val="006a197c"/>
    <w:pPr/>
    <w:rPr>
      <w:rFonts w:cs="Lucida Sans"/>
    </w:rPr>
  </w:style>
  <w:style w:type="paragraph" w:styleId="Caption" w:customStyle="1">
    <w:name w:val="Caption"/>
    <w:basedOn w:val="Normal"/>
    <w:qFormat/>
    <w:rsid w:val="006a197c"/>
    <w:pPr>
      <w:suppressLineNumbers/>
      <w:spacing w:before="120" w:after="120"/>
    </w:pPr>
    <w:rPr>
      <w:rFonts w:cs="Lucida Sans"/>
      <w:i/>
      <w:iCs/>
    </w:rPr>
  </w:style>
  <w:style w:type="paragraph" w:styleId="Indice" w:customStyle="1">
    <w:name w:val="Indice"/>
    <w:basedOn w:val="Normal"/>
    <w:qFormat/>
    <w:rsid w:val="006a197c"/>
    <w:pPr>
      <w:suppressLineNumbers/>
    </w:pPr>
    <w:rPr>
      <w:rFonts w:cs="Lucida Sans"/>
    </w:rPr>
  </w:style>
  <w:style w:type="paragraph" w:styleId="Title">
    <w:name w:val="Title"/>
    <w:basedOn w:val="Normal"/>
    <w:next w:val="BodyText"/>
    <w:qFormat/>
    <w:rsid w:val="006a197c"/>
    <w:pPr>
      <w:keepNext w:val="true"/>
      <w:spacing w:before="240" w:after="120"/>
    </w:pPr>
    <w:rPr>
      <w:rFonts w:ascii="Liberation Sans" w:hAnsi="Liberation Sans" w:eastAsia="Microsoft YaHei" w:cs="Lucida Sans"/>
      <w:sz w:val="28"/>
      <w:szCs w:val="28"/>
    </w:rPr>
  </w:style>
  <w:style w:type="paragraph" w:styleId="Caption1" w:customStyle="1">
    <w:name w:val="caption1"/>
    <w:basedOn w:val="Normal"/>
    <w:qFormat/>
    <w:rsid w:val="006a197c"/>
    <w:pPr>
      <w:suppressLineNumbers/>
      <w:spacing w:before="120" w:after="120"/>
    </w:pPr>
    <w:rPr>
      <w:rFonts w:cs="Lucida Sans"/>
      <w:i/>
      <w:iCs/>
    </w:rPr>
  </w:style>
  <w:style w:type="paragraph" w:styleId="Caption11" w:customStyle="1">
    <w:name w:val="caption11"/>
    <w:basedOn w:val="Normal"/>
    <w:qFormat/>
    <w:rsid w:val="006a197c"/>
    <w:pPr>
      <w:suppressLineNumbers/>
      <w:spacing w:before="120" w:after="120"/>
    </w:pPr>
    <w:rPr>
      <w:rFonts w:cs="Lucida Sans"/>
      <w:i/>
      <w:iCs/>
    </w:rPr>
  </w:style>
  <w:style w:type="paragraph" w:styleId="Caption111" w:customStyle="1">
    <w:name w:val="caption111"/>
    <w:basedOn w:val="Normal"/>
    <w:qFormat/>
    <w:rsid w:val="006a197c"/>
    <w:pPr>
      <w:suppressLineNumbers/>
      <w:spacing w:before="120" w:after="120"/>
    </w:pPr>
    <w:rPr>
      <w:rFonts w:cs="Lucida Sans"/>
      <w:i/>
      <w:iCs/>
    </w:rPr>
  </w:style>
  <w:style w:type="paragraph" w:styleId="Intestazioneepidipagina" w:customStyle="1">
    <w:name w:val="Intestazione e piè di pagina"/>
    <w:basedOn w:val="Normal"/>
    <w:qFormat/>
    <w:rsid w:val="006a197c"/>
    <w:pPr/>
    <w:rPr/>
  </w:style>
  <w:style w:type="paragraph" w:styleId="Header" w:customStyle="1">
    <w:name w:val="Header"/>
    <w:basedOn w:val="Normal"/>
    <w:link w:val="IntestazioneCarattere"/>
    <w:uiPriority w:val="99"/>
    <w:rsid w:val="00943fdd"/>
    <w:pPr>
      <w:tabs>
        <w:tab w:val="clear" w:pos="708"/>
        <w:tab w:val="center" w:pos="4819" w:leader="none"/>
        <w:tab w:val="right" w:pos="9638" w:leader="none"/>
      </w:tabs>
    </w:pPr>
    <w:rPr/>
  </w:style>
  <w:style w:type="paragraph" w:styleId="Footer" w:customStyle="1">
    <w:name w:val="Footer"/>
    <w:basedOn w:val="Normal"/>
    <w:link w:val="PidipaginaCarattere"/>
    <w:rsid w:val="00943fdd"/>
    <w:pPr>
      <w:tabs>
        <w:tab w:val="clear" w:pos="708"/>
        <w:tab w:val="center" w:pos="4819" w:leader="none"/>
        <w:tab w:val="right" w:pos="9638" w:leader="none"/>
      </w:tabs>
    </w:pPr>
    <w:rPr/>
  </w:style>
  <w:style w:type="paragraph" w:styleId="BalloonText">
    <w:name w:val="Balloon Text"/>
    <w:basedOn w:val="Normal"/>
    <w:link w:val="TestofumettoCarattere"/>
    <w:qFormat/>
    <w:rsid w:val="00943fdd"/>
    <w:pPr/>
    <w:rPr>
      <w:rFonts w:ascii="Tahoma" w:hAnsi="Tahoma" w:cs="Tahoma"/>
      <w:sz w:val="16"/>
      <w:szCs w:val="16"/>
    </w:rPr>
  </w:style>
  <w:style w:type="paragraph" w:styleId="Default" w:customStyle="1">
    <w:name w:val="Default"/>
    <w:qFormat/>
    <w:rsid w:val="00167f58"/>
    <w:pPr>
      <w:widowControl/>
      <w:suppressAutoHyphens w:val="true"/>
      <w:bidi w:val="0"/>
      <w:spacing w:before="0" w:after="0"/>
      <w:jc w:val="left"/>
    </w:pPr>
    <w:rPr>
      <w:rFonts w:ascii="Calibri" w:hAnsi="Calibri" w:eastAsia="Times New Roman" w:cs="Calibri"/>
      <w:color w:val="000000"/>
      <w:kern w:val="0"/>
      <w:sz w:val="24"/>
      <w:szCs w:val="24"/>
      <w:lang w:val="it-IT" w:eastAsia="it-IT" w:bidi="ar-SA"/>
    </w:rPr>
  </w:style>
  <w:style w:type="paragraph" w:styleId="ListParagraph">
    <w:name w:val="List Paragraph"/>
    <w:basedOn w:val="Normal"/>
    <w:uiPriority w:val="34"/>
    <w:qFormat/>
    <w:rsid w:val="005033cf"/>
    <w:pPr>
      <w:spacing w:lineRule="auto" w:line="259" w:before="0" w:after="160"/>
      <w:ind w:left="720"/>
      <w:contextualSpacing/>
    </w:pPr>
    <w:rPr>
      <w:rFonts w:ascii="Arial" w:hAnsi="Arial" w:eastAsia="Arial" w:cs="DejaVu Sans" w:asciiTheme="minorHAnsi" w:cstheme="minorBidi" w:eastAsiaTheme="minorHAnsi" w:hAnsiTheme="minorHAnsi"/>
      <w:kern w:val="2"/>
      <w:sz w:val="22"/>
      <w:szCs w:val="22"/>
      <w:lang w:eastAsia="en-US"/>
    </w:rPr>
  </w:style>
  <w:style w:type="paragraph" w:styleId="FootnoteText" w:customStyle="1">
    <w:name w:val="Footnote Text"/>
    <w:basedOn w:val="Normal"/>
    <w:link w:val="TestonotaapidipaginaCarattere"/>
    <w:semiHidden/>
    <w:unhideWhenUsed/>
    <w:rsid w:val="00aa46a5"/>
    <w:pPr>
      <w:widowControl w:val="false"/>
    </w:pPr>
    <w:rPr>
      <w:rFonts w:eastAsia="Arial Unicode MS" w:cs="Mangal"/>
      <w:kern w:val="2"/>
      <w:sz w:val="20"/>
      <w:szCs w:val="20"/>
      <w:lang w:eastAsia="zh-CN" w:bidi="hi-IN"/>
    </w:rPr>
  </w:style>
  <w:style w:type="paragraph" w:styleId="Testocommento1" w:customStyle="1">
    <w:name w:val="Testo commento1"/>
    <w:basedOn w:val="Normal"/>
    <w:qFormat/>
    <w:rsid w:val="00aa46a5"/>
    <w:pPr>
      <w:widowControl w:val="false"/>
    </w:pPr>
    <w:rPr>
      <w:rFonts w:eastAsia="Arial Unicode MS" w:cs="Mangal"/>
      <w:kern w:val="2"/>
      <w:sz w:val="20"/>
      <w:szCs w:val="20"/>
      <w:lang w:eastAsia="zh-CN" w:bidi="hi-IN"/>
    </w:rPr>
  </w:style>
  <w:style w:type="paragraph" w:styleId="Richiamo2" w:customStyle="1">
    <w:name w:val="richiamo 2"/>
    <w:basedOn w:val="Normal"/>
    <w:qFormat/>
    <w:rsid w:val="00aa46a5"/>
    <w:pPr>
      <w:widowControl w:val="false"/>
      <w:spacing w:lineRule="atLeast" w:line="360"/>
      <w:jc w:val="both"/>
    </w:pPr>
    <w:rPr>
      <w:rFonts w:eastAsia="Arial Unicode MS" w:cs="Mangal"/>
      <w:kern w:val="2"/>
      <w:szCs w:val="20"/>
      <w:lang w:eastAsia="zh-CN" w:bidi="hi-IN"/>
    </w:rPr>
  </w:style>
  <w:style w:type="paragraph" w:styleId="NormalWeb">
    <w:name w:val="Normal (Web)"/>
    <w:basedOn w:val="Normal"/>
    <w:uiPriority w:val="99"/>
    <w:semiHidden/>
    <w:unhideWhenUsed/>
    <w:qFormat/>
    <w:rsid w:val="00aa46a5"/>
    <w:pPr>
      <w:spacing w:beforeAutospacing="1" w:afterAutospacing="1"/>
    </w:pPr>
    <w:rPr/>
  </w:style>
  <w:style w:type="paragraph" w:styleId="Tabellanormale1" w:customStyle="1">
    <w:name w:val="Tabella normale1"/>
    <w:qFormat/>
    <w:rsid w:val="006a197c"/>
    <w:pPr>
      <w:widowControl/>
      <w:suppressAutoHyphens w:val="true"/>
      <w:bidi w:val="0"/>
      <w:spacing w:before="0" w:after="0"/>
      <w:jc w:val="left"/>
    </w:pPr>
    <w:rPr>
      <w:rFonts w:ascii="Times New Roman" w:hAnsi="Times New Roman" w:eastAsia="Cambria Math" w:cs="Times New Roman"/>
      <w:color w:val="auto"/>
      <w:kern w:val="0"/>
      <w:sz w:val="20"/>
      <w:szCs w:val="20"/>
      <w:lang w:val="it-IT" w:eastAsia="it-IT" w:bidi="ar-SA"/>
    </w:rPr>
  </w:style>
  <w:style w:type="paragraph" w:styleId="Standard" w:customStyle="1">
    <w:name w:val="Standard"/>
    <w:qFormat/>
    <w:rsid w:val="006a197c"/>
    <w:pPr>
      <w:widowControl/>
      <w:suppressAutoHyphens w:val="true"/>
      <w:bidi w:val="0"/>
      <w:spacing w:before="0" w:after="0"/>
      <w:jc w:val="left"/>
      <w:textAlignment w:val="baseline"/>
    </w:pPr>
    <w:rPr>
      <w:rFonts w:ascii="Liberation Serif" w:hAnsi="Liberation Serif" w:eastAsia="NSimSun" w:cs="Lucida Sans"/>
      <w:color w:val="auto"/>
      <w:kern w:val="2"/>
      <w:sz w:val="24"/>
      <w:szCs w:val="24"/>
      <w:lang w:val="it-IT" w:eastAsia="zh-CN" w:bidi="hi-IN"/>
    </w:rPr>
  </w:style>
  <w:style w:type="paragraph" w:styleId="Contenutotabella" w:customStyle="1">
    <w:name w:val="Contenuto tabella"/>
    <w:basedOn w:val="Normal"/>
    <w:qFormat/>
    <w:rsid w:val="006a197c"/>
    <w:pPr>
      <w:widowControl w:val="false"/>
      <w:suppressLineNumbers/>
    </w:pPr>
    <w:rPr/>
  </w:style>
  <w:style w:type="paragraph" w:styleId="Tabellanormale2" w:customStyle="1">
    <w:name w:val="Tabella normale2"/>
    <w:qFormat/>
    <w:rsid w:val="006a197c"/>
    <w:pPr>
      <w:widowControl/>
      <w:suppressAutoHyphens w:val="true"/>
      <w:bidi w:val="0"/>
      <w:spacing w:lineRule="auto" w:line="252" w:before="0" w:after="160"/>
      <w:jc w:val="left"/>
    </w:pPr>
    <w:rPr>
      <w:rFonts w:ascii="Calibri" w:hAnsi="Calibri" w:eastAsia="Calibri" w:cs="Times New Roman"/>
      <w:color w:val="auto"/>
      <w:kern w:val="2"/>
      <w:sz w:val="22"/>
      <w:szCs w:val="22"/>
      <w:lang w:val="it-IT" w:eastAsia="en-US" w:bidi="ar-SA"/>
    </w:rPr>
  </w:style>
  <w:style w:type="paragraph" w:styleId="Titolotabella" w:customStyle="1">
    <w:name w:val="Titolo tabella"/>
    <w:basedOn w:val="Contenutotabella"/>
    <w:qFormat/>
    <w:rsid w:val="006a197c"/>
    <w:pPr>
      <w:jc w:val="center"/>
    </w:pPr>
    <w:rPr>
      <w:b/>
      <w:bCs/>
    </w:rPr>
  </w:style>
  <w:style w:type="paragraph" w:styleId="TableParagraph" w:customStyle="1">
    <w:name w:val="Table Paragraph"/>
    <w:basedOn w:val="Normal"/>
    <w:qFormat/>
    <w:rsid w:val="006a197c"/>
    <w:pPr/>
    <w:rPr>
      <w:rFonts w:ascii="Calibri" w:hAnsi="Calibri" w:eastAsia="Calibri" w:cs="Calibri"/>
      <w:lang w:eastAsia="en-US"/>
    </w:rPr>
  </w:style>
  <w:style w:type="paragraph" w:styleId="Tabellanormale3" w:customStyle="1">
    <w:name w:val="Tabella normale3"/>
    <w:qFormat/>
    <w:rsid w:val="006a197c"/>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Corpo" w:customStyle="1">
    <w:name w:val="Corpo"/>
    <w:qFormat/>
    <w:rsid w:val="006a197c"/>
    <w:pPr>
      <w:widowControl/>
      <w:suppressAutoHyphens w:val="true"/>
      <w:bidi w:val="0"/>
      <w:spacing w:before="0" w:after="0"/>
      <w:jc w:val="left"/>
    </w:pPr>
    <w:rPr>
      <w:rFonts w:ascii="Helvetica Neue" w:hAnsi="Helvetica Neue" w:eastAsia="Arial Unicode MS" w:cs="Arial Unicode MS"/>
      <w:color w:val="000000"/>
      <w:kern w:val="0"/>
      <w:sz w:val="20"/>
      <w:szCs w:val="20"/>
      <w:lang w:val="it-IT" w:eastAsia="it-IT" w:bidi="ar-SA"/>
    </w:rPr>
  </w:style>
  <w:style w:type="paragraph" w:styleId="Subtitle">
    <w:name w:val="Subtitle"/>
    <w:basedOn w:val="Normal"/>
    <w:next w:val="Normal"/>
    <w:qFormat/>
    <w:rsid w:val="006a197c"/>
    <w:pPr/>
    <w:rPr>
      <w:color w:themeColor="dark1" w:themeTint="a6" w:val="595959"/>
      <w:spacing w:val="15"/>
      <w:sz w:val="28"/>
      <w:szCs w:val="28"/>
    </w:rPr>
  </w:style>
  <w:style w:type="paragraph" w:styleId="Quote">
    <w:name w:val="Quote"/>
    <w:basedOn w:val="Normal"/>
    <w:next w:val="Normal"/>
    <w:qFormat/>
    <w:rsid w:val="006a197c"/>
    <w:pPr>
      <w:spacing w:before="160" w:after="0"/>
      <w:jc w:val="center"/>
    </w:pPr>
    <w:rPr>
      <w:i/>
      <w:iCs/>
      <w:color w:themeColor="dark1" w:themeTint="bf" w:val="404040"/>
    </w:rPr>
  </w:style>
  <w:style w:type="paragraph" w:styleId="IntenseQuote">
    <w:name w:val="Intense Quote"/>
    <w:basedOn w:val="Normal"/>
    <w:next w:val="Normal"/>
    <w:qFormat/>
    <w:rsid w:val="006a197c"/>
    <w:pPr>
      <w:pBdr>
        <w:top w:val="single" w:sz="4" w:space="10" w:color="0F4761"/>
        <w:bottom w:val="single" w:sz="4" w:space="10" w:color="0F4761"/>
      </w:pBdr>
      <w:spacing w:before="360" w:after="360"/>
      <w:ind w:left="864" w:right="864"/>
      <w:jc w:val="center"/>
    </w:pPr>
    <w:rPr>
      <w:i/>
      <w:iCs/>
      <w:color w:themeColor="accent1" w:themeShade="bf" w:val="117A02"/>
    </w:rPr>
  </w:style>
  <w:style w:type="paragraph" w:styleId="IndexHeading" w:customStyle="1">
    <w:name w:val="Index Heading"/>
    <w:basedOn w:val="Title"/>
    <w:rsid w:val="006a197c"/>
    <w:pPr>
      <w:suppressLineNumbers/>
    </w:pPr>
    <w:rPr>
      <w:b/>
      <w:bCs/>
      <w:sz w:val="32"/>
      <w:szCs w:val="32"/>
    </w:rPr>
  </w:style>
  <w:style w:type="paragraph" w:styleId="TOCHeading">
    <w:name w:val="TOC Heading"/>
    <w:basedOn w:val="Indexheading11"/>
    <w:qFormat/>
    <w:rsid w:val="006a197c"/>
    <w:pPr/>
    <w:rPr/>
  </w:style>
  <w:style w:type="paragraph" w:styleId="Indexheading1" w:customStyle="1">
    <w:name w:val="index heading1"/>
    <w:basedOn w:val="Title"/>
    <w:qFormat/>
    <w:rsid w:val="006a197c"/>
    <w:pPr/>
    <w:rPr/>
  </w:style>
  <w:style w:type="paragraph" w:styleId="Indexheading11" w:customStyle="1">
    <w:name w:val="index heading11"/>
    <w:basedOn w:val="Title"/>
    <w:qFormat/>
    <w:rsid w:val="006a197c"/>
    <w:pPr>
      <w:suppressLineNumbers/>
    </w:pPr>
    <w:rPr>
      <w:b/>
      <w:bCs/>
      <w:sz w:val="32"/>
      <w:szCs w:val="32"/>
    </w:rPr>
  </w:style>
  <w:style w:type="paragraph" w:styleId="Caption2" w:customStyle="1">
    <w:name w:val="caption2"/>
    <w:basedOn w:val="Normal"/>
    <w:qFormat/>
    <w:rsid w:val="006a197c"/>
    <w:pPr>
      <w:suppressLineNumbers/>
      <w:spacing w:before="120" w:after="120"/>
    </w:pPr>
    <w:rPr>
      <w:rFonts w:cs="Lucida Sans"/>
      <w:i/>
      <w:iCs/>
    </w:rPr>
  </w:style>
  <w:style w:type="paragraph" w:styleId="Tabellanormale4" w:customStyle="1">
    <w:name w:val="Tabella normale4"/>
    <w:qFormat/>
    <w:rsid w:val="006a197c"/>
    <w:pPr>
      <w:widowControl/>
      <w:suppressAutoHyphens w:val="true"/>
      <w:bidi w:val="0"/>
      <w:spacing w:before="0" w:after="0"/>
      <w:jc w:val="left"/>
    </w:pPr>
    <w:rPr>
      <w:rFonts w:ascii="Calibri" w:hAnsi="Calibri" w:eastAsia="Aptos" w:cs="Times New Roman"/>
      <w:color w:val="auto"/>
      <w:kern w:val="2"/>
      <w:sz w:val="22"/>
      <w:szCs w:val="22"/>
      <w:lang w:val="it-IT" w:eastAsia="en-US" w:bidi="ar-SA"/>
    </w:rPr>
  </w:style>
  <w:style w:type="paragraph" w:styleId="Caption3" w:customStyle="1">
    <w:name w:val="caption3"/>
    <w:basedOn w:val="Normal"/>
    <w:next w:val="Normal"/>
    <w:qFormat/>
    <w:rsid w:val="006a197c"/>
    <w:pPr>
      <w:jc w:val="center"/>
    </w:pPr>
    <w:rPr>
      <w:b/>
      <w:bCs/>
      <w:color w:val="000000"/>
      <w:sz w:val="32"/>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styleId="Grigliatabella">
    <w:name w:val="Table Grid"/>
    <w:basedOn w:val="Tabellanormale"/>
    <w:uiPriority w:val="39"/>
    <w:rsid w:val="00fa0870"/>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23</TotalTime>
  <Application>LibreOffice/7.6.4.1$Windows_X86_64 LibreOffice_project/e19e193f88cd6c0525a17fb7a176ed8e6a3e2aa1</Application>
  <AppVersion>15.0000</AppVersion>
  <Pages>8</Pages>
  <Words>1896</Words>
  <Characters>11377</Characters>
  <CharactersWithSpaces>13046</CharactersWithSpaces>
  <Paragraphs>355</Paragraphs>
  <Company>Garage Ciabilli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2025-02-18T09:36:00Z</dcterms:created>
  <dc:creator>Daniele</dc:creator>
  <dc:description/>
  <dc:language>it-IT</dc:language>
  <cp:lastModifiedBy/>
  <cp:lastPrinted>2024-11-27T17:04:00Z</cp:lastPrinted>
  <dcterms:modified xsi:type="dcterms:W3CDTF">2026-06-22T12:18:51Z</dcterms:modified>
  <cp:revision>5</cp:revision>
  <dc:subject/>
  <dc:title>Carta intestata del Comune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